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55" w:rsidRPr="00D2240E" w:rsidRDefault="00A32940" w:rsidP="00A32940">
      <w:pPr>
        <w:jc w:val="center"/>
        <w:rPr>
          <w:b/>
          <w:sz w:val="32"/>
          <w:szCs w:val="32"/>
        </w:rPr>
      </w:pPr>
      <w:r w:rsidRPr="00D2240E">
        <w:rPr>
          <w:b/>
          <w:sz w:val="32"/>
          <w:szCs w:val="32"/>
        </w:rPr>
        <w:t xml:space="preserve">Türk Yargı Mensuplarının </w:t>
      </w:r>
      <w:r w:rsidR="00BB7759">
        <w:rPr>
          <w:b/>
          <w:sz w:val="32"/>
          <w:szCs w:val="32"/>
        </w:rPr>
        <w:t>(Savcılar ve Yargıçlar)</w:t>
      </w:r>
    </w:p>
    <w:p w:rsidR="00A32940" w:rsidRPr="00D2240E" w:rsidRDefault="00A32940" w:rsidP="00A32940">
      <w:pPr>
        <w:jc w:val="center"/>
        <w:rPr>
          <w:b/>
          <w:sz w:val="32"/>
          <w:szCs w:val="32"/>
        </w:rPr>
      </w:pPr>
      <w:r w:rsidRPr="00D2240E">
        <w:rPr>
          <w:b/>
          <w:sz w:val="32"/>
          <w:szCs w:val="32"/>
        </w:rPr>
        <w:t>Sınıfsal ve Kültürel Tahlili</w:t>
      </w:r>
    </w:p>
    <w:p w:rsidR="00385A55" w:rsidRDefault="00385A55" w:rsidP="00385A55">
      <w:pPr>
        <w:rPr>
          <w:b/>
        </w:rPr>
      </w:pPr>
    </w:p>
    <w:p w:rsidR="00385A55" w:rsidRDefault="00A84B9D" w:rsidP="00385A55">
      <w:pPr>
        <w:rPr>
          <w:b/>
        </w:rPr>
      </w:pPr>
      <w:r>
        <w:t>Türk Yargısı, sınıfsal ve kültürel tahlili yapıldığı zaman izah edilebilecek ikili bir tutuma sahip: Cinselliğe ilişkin davalardaki tutumu</w:t>
      </w:r>
      <w:r w:rsidR="008117FE">
        <w:t xml:space="preserve"> (sanığa</w:t>
      </w:r>
      <w:r w:rsidR="00CF1D9E">
        <w:t>/erkeğe</w:t>
      </w:r>
      <w:r w:rsidR="008117FE">
        <w:t xml:space="preserve"> fevkalade </w:t>
      </w:r>
      <w:r w:rsidR="002228E0">
        <w:t>yumuşak</w:t>
      </w:r>
      <w:r w:rsidR="008117FE">
        <w:t>)</w:t>
      </w:r>
      <w:r>
        <w:t>, devlete ilişkin davalardaki tutumu</w:t>
      </w:r>
      <w:r w:rsidR="008117FE">
        <w:t xml:space="preserve"> (sanığa fevkalade </w:t>
      </w:r>
      <w:r w:rsidR="002228E0">
        <w:t>sert</w:t>
      </w:r>
      <w:r w:rsidR="008117FE">
        <w:t>)</w:t>
      </w:r>
      <w:r>
        <w:t>.</w:t>
      </w:r>
    </w:p>
    <w:p w:rsidR="00385A55" w:rsidRPr="002228E0" w:rsidRDefault="00385A55" w:rsidP="00385A55">
      <w:pPr>
        <w:rPr>
          <w:b/>
          <w:u w:val="single"/>
        </w:rPr>
      </w:pPr>
      <w:r w:rsidRPr="002228E0">
        <w:rPr>
          <w:b/>
          <w:u w:val="single"/>
        </w:rPr>
        <w:t>Cinselliğe ilişkin davalar</w:t>
      </w:r>
    </w:p>
    <w:p w:rsidR="008117FE" w:rsidRDefault="00385A55" w:rsidP="00385A55">
      <w:r w:rsidRPr="00385A55">
        <w:t xml:space="preserve">Türk Yargısı, kadına ve çocuğa karşı işlenen suçlarda sanığa </w:t>
      </w:r>
      <w:r w:rsidR="00F24519">
        <w:t xml:space="preserve">(erkeğe) </w:t>
      </w:r>
      <w:r w:rsidRPr="00385A55">
        <w:t xml:space="preserve">fevkalade hoşgörülü. Karısını döven, öldüren kocaya tanınan “haksız tahrik indirimi” gibi durumlardan kaynaklanan hafifletici sebepler neredeyse sınırsız. </w:t>
      </w:r>
    </w:p>
    <w:p w:rsidR="00385A55" w:rsidRPr="00385A55" w:rsidRDefault="008117FE" w:rsidP="00385A55">
      <w:r>
        <w:t xml:space="preserve">- </w:t>
      </w:r>
      <w:r w:rsidR="00385A55" w:rsidRPr="00385A55">
        <w:t xml:space="preserve">Eğer katil koca, mesela, “Cinsel birleşme istedim, beni yataktan itti” dedi mi iş bitiyor Bu hüzünlerin simge dosyası olan Ayşe Paşalı cinayetinde katil eski koca kendini:  “Dayısının oğluyla düğünde dans etmiş" diye savunmuş, öldürme olayını da: “Bana </w:t>
      </w:r>
      <w:r w:rsidR="00385A55" w:rsidRPr="00385A55">
        <w:rPr>
          <w:bCs/>
        </w:rPr>
        <w:t>hakaret etti. Kendimi kaybetmişim. 4-5 darbe vurduğumu hatırlıyorum'' diye izah etmişti.</w:t>
      </w:r>
      <w:r w:rsidR="00385A55" w:rsidRPr="00385A55">
        <w:t xml:space="preserve"> </w:t>
      </w:r>
    </w:p>
    <w:p w:rsidR="00385A55" w:rsidRPr="00385A55" w:rsidRDefault="00F24519" w:rsidP="00385A55">
      <w:r>
        <w:t>- J</w:t>
      </w:r>
      <w:r w:rsidR="00385A55" w:rsidRPr="00385A55">
        <w:t xml:space="preserve">andarma yüzbaşısından kaymakamlık yazı işleri müdürüne kadar Mardin’in 31 saygıdeğer sakininin 2003’te 12 yaşında olan N.Ç.’ye yaptıklarına Mardin I. Ağır Ceza’nın “Zorlamayla değil, rızayla tecavüz etmişlerdir” demesi. Yargıtay 14. Ceza Dairesi’nin 2010’da bunu onaması. Oysa aynı tarihlerde Türk yargısı polis aracına taş atan çocuklara 11 yıl hapis hükmediyor. Bu tür olaylarda,  “Yakalandığında kalbi hızlı çarpıyordu, fanilası terliydi” gerekçesine itibar ediliyor. </w:t>
      </w:r>
      <w:r w:rsidR="00385A55" w:rsidRPr="00385A55">
        <w:rPr>
          <w:vertAlign w:val="superscript"/>
        </w:rPr>
        <w:footnoteReference w:id="1"/>
      </w:r>
    </w:p>
    <w:p w:rsidR="00CF1D9E" w:rsidRDefault="00F24519" w:rsidP="00385A55">
      <w:r>
        <w:t>- A</w:t>
      </w:r>
      <w:r w:rsidR="00385A55" w:rsidRPr="00385A55">
        <w:t xml:space="preserve">dam, kadının boynuna eşarbı dolayıp tecavüz ediyor, Yargıtay 5. Ceza Dairesi “Bağırıp yardım çağırmadığı için rızası vardır, şiddet yoktur” diyor. </w:t>
      </w:r>
    </w:p>
    <w:p w:rsidR="00CF1D9E" w:rsidRDefault="00CF1D9E" w:rsidP="00385A55">
      <w:r>
        <w:t xml:space="preserve">- </w:t>
      </w:r>
      <w:r w:rsidR="00385A55" w:rsidRPr="00385A55">
        <w:t xml:space="preserve">İzmir 11. Ağır Ceza, karısını öldüren adama verdiği müebbedi, “Kadın kot pantolon giymiş, tanımadığı erkeğe cilveli şekilde saat sorarak adamı tahrik etmiştir” gerekçesiyle 24 yıla indiriyor, sonra da adam pişmandır diye 20 yıla. </w:t>
      </w:r>
    </w:p>
    <w:p w:rsidR="00CF1D9E" w:rsidRDefault="00CF1D9E" w:rsidP="00385A55">
      <w:r>
        <w:t xml:space="preserve">- </w:t>
      </w:r>
      <w:r w:rsidR="00385A55" w:rsidRPr="00385A55">
        <w:t xml:space="preserve">Adam 15 yaşındaki öz kızını hamile bırakıyor, Yargıtay Ceza Genel Kurulu “Rızaya dayanan cinsi münasebet suçu vardır” diyor. </w:t>
      </w:r>
    </w:p>
    <w:p w:rsidR="00385A55" w:rsidRPr="00385A55" w:rsidRDefault="00CF1D9E" w:rsidP="00385A55">
      <w:r>
        <w:t xml:space="preserve">- </w:t>
      </w:r>
      <w:r w:rsidR="00385A55" w:rsidRPr="00385A55">
        <w:t xml:space="preserve">Adam 14 yaşındaki öz kızının ırzına geçiyor, yerel mahkemenin verdiği 25 yıl hapis cezasını Yargıtay bozuyor: “Direnme olmadığına göre mağdurenin rızası vardır”. </w:t>
      </w:r>
    </w:p>
    <w:p w:rsidR="00385A55" w:rsidRPr="00385A55" w:rsidRDefault="00CF1D9E" w:rsidP="00385A55">
      <w:r>
        <w:lastRenderedPageBreak/>
        <w:t>- A</w:t>
      </w:r>
      <w:r w:rsidR="00385A55" w:rsidRPr="00385A55">
        <w:t>dam 17’lik erkek çocuğuna Osmaniye’de bir kere tecavüz ediyor, sonra da “herkese anlatırım” tehdidiyle devam ediyor. Yargıtay 5. Ceza’nın buradaki kararı: “Mağdurun gerçeği değerlendirme yetisi gelişmiştir,</w:t>
      </w:r>
      <w:r w:rsidR="00385A55" w:rsidRPr="00385A55" w:rsidDel="00606664">
        <w:t xml:space="preserve"> </w:t>
      </w:r>
      <w:r w:rsidR="00385A55" w:rsidRPr="00385A55">
        <w:t xml:space="preserve"> 9 ay boyunca şikayet etmemiştir, olayda cebir ve tehdit yoktur, rıza vardır”. Halk arasında bunun ifadesi şöyle birşeyler: “Irzına geçilmiş çocuğun davası olmaz”.</w:t>
      </w:r>
    </w:p>
    <w:p w:rsidR="00385A55" w:rsidRPr="002228E0" w:rsidRDefault="00385A55" w:rsidP="00385A55">
      <w:pPr>
        <w:rPr>
          <w:b/>
          <w:u w:val="single"/>
        </w:rPr>
      </w:pPr>
      <w:r w:rsidRPr="002228E0">
        <w:rPr>
          <w:b/>
          <w:u w:val="single"/>
        </w:rPr>
        <w:t>Ulus-devlet’e ilişkin davalar</w:t>
      </w:r>
    </w:p>
    <w:p w:rsidR="00385A55" w:rsidRPr="00385A55" w:rsidRDefault="00385A55" w:rsidP="00385A55">
      <w:r w:rsidRPr="00385A55">
        <w:t>Buna karşılık, en veciz biçimde “</w:t>
      </w:r>
      <w:r w:rsidRPr="00C02D3B">
        <w:rPr>
          <w:b/>
        </w:rPr>
        <w:t>Egemen etno-dinsel kimlik dışındaki kimlikleri yasaklayan devlet türü</w:t>
      </w:r>
      <w:r w:rsidRPr="00385A55">
        <w:t xml:space="preserve">” diye tanımlanabilecek Ulus-devlet’in makbul saymadığı kişilere (solcu, liberal, gayrimüslim, Kürt, LGBT…) karşı açılan davalarda Türk Yargısı’nın sanığa tavrı fevkalade sert. </w:t>
      </w:r>
    </w:p>
    <w:p w:rsidR="00A45D47" w:rsidRDefault="00A45D47" w:rsidP="00385A55">
      <w:r>
        <w:t>-</w:t>
      </w:r>
      <w:r w:rsidR="00385A55" w:rsidRPr="00385A55">
        <w:t xml:space="preserve"> </w:t>
      </w:r>
      <w:r>
        <w:t xml:space="preserve">“Kürtler ve Ermeniler öldürüldü” diyen </w:t>
      </w:r>
      <w:r w:rsidR="00385A55" w:rsidRPr="00385A55">
        <w:t xml:space="preserve">Orhan Pamuk’a her Türk vatandaşının dava açabileceği. </w:t>
      </w:r>
    </w:p>
    <w:p w:rsidR="00A45D47" w:rsidRDefault="00A45D47" w:rsidP="00385A55">
      <w:r>
        <w:t xml:space="preserve">- </w:t>
      </w:r>
      <w:r w:rsidR="00385A55" w:rsidRPr="00385A55">
        <w:t xml:space="preserve">Fazıl Say’a ve Sevan Nişanyan’a dinsel değerlere hakaretten hapis cezası. Ama, öğrencileri işkence veya mermiyle/gaz kovanıyla öldüren polislere takipsizlik. </w:t>
      </w:r>
    </w:p>
    <w:p w:rsidR="00385A55" w:rsidRPr="00385A55" w:rsidRDefault="00A45D47" w:rsidP="00385A55">
      <w:r>
        <w:t xml:space="preserve">- </w:t>
      </w:r>
      <w:r w:rsidR="00385A55" w:rsidRPr="00385A55">
        <w:t xml:space="preserve">Hrant’ın katili Ogün Samast “iyi hal indirimi” derken en fazla 10 yıl yatıp çıkacak, ama panzere taş attı diye 15 yaşındaki Berivan’a 7 yıl 9 ay. LGBT’leri savunan Pınar Selek’e üç beraatın ardından yargıç heyeti değiştirip müebbet. </w:t>
      </w:r>
      <w:r w:rsidR="00E5549E">
        <w:t xml:space="preserve"> </w:t>
      </w:r>
    </w:p>
    <w:p w:rsidR="00C02D3B" w:rsidRDefault="00E5549E" w:rsidP="00385A55">
      <w:r>
        <w:t xml:space="preserve">- </w:t>
      </w:r>
      <w:r w:rsidR="00385A55" w:rsidRPr="00385A55">
        <w:t xml:space="preserve">Bana ve 1925-1931 arası doğmuş dört kardeşime, 1908 doğumlu anama, 1890 doğumlu babama bu son cümleyle ne sıfatlar atfettiği belli olan </w:t>
      </w:r>
      <w:r>
        <w:t xml:space="preserve">Süleyman Sarıbaş’ı </w:t>
      </w:r>
      <w:r w:rsidR="00385A55" w:rsidRPr="00385A55">
        <w:t xml:space="preserve"> Yüce Yargıtay “düşünce açıklamasıdır” diye beraat ettirdi. </w:t>
      </w:r>
    </w:p>
    <w:p w:rsidR="00385A55" w:rsidRPr="00385A55" w:rsidRDefault="00C02D3B" w:rsidP="00385A55">
      <w:r>
        <w:t xml:space="preserve">- </w:t>
      </w:r>
      <w:r w:rsidR="00385A55" w:rsidRPr="00385A55">
        <w:t>2005’te Osmanlı Ermenileri Konferansı’na ve 2008 sonundaki Ermenilerden Özür Kampanyası’na epostayla yollanan ölüm tehditlerine ya savcılar takipsizlik verdiler, yahut yargıçlar beraat. Gerekçeler: “Masasından kalkmış sanığın yerine birisi oturup bu tehdidi yollamış olabilir” veya, “Herkes, herkesin hesabını kullanıp eposta yollayabilir”.</w:t>
      </w:r>
    </w:p>
    <w:p w:rsidR="00385A55" w:rsidRPr="00385A55" w:rsidRDefault="00385A55" w:rsidP="00385A55">
      <w:r w:rsidRPr="00385A55">
        <w:t>Yalan olmasın, Bolu’da oturan bir tanesi ceza aldı: “B. Oran’ı öldüreceğim” diyen epostasını, cesarete bak, Ankara Emniyet Müdürlüğü’ne göndermişti. Bolu Sulh Ceza Mahkemesi, “Sanığın mahkemedeki iyi hali ve saygılı tutumu dikkate alınarak” diyerek 5 ay hapis verdi. Sonra, bu kişi hiçbir duruşmaya gitmediği halde, “kişilik özellikleri ve bir daha suç işlemeyeceği kanaati”ne vararak hükmün açıklanmasını geri bıraktı…</w:t>
      </w:r>
      <w:r w:rsidR="00C02D3B">
        <w:t xml:space="preserve"> (son TİT olayında</w:t>
      </w:r>
      <w:r w:rsidR="00D813EE">
        <w:t xml:space="preserve"> -2.500 km. yapan dosya- 1 yıl 8 ay verdi, hükmün açıklanmasını geri bıraktı. RTE’ye hakaretlere verilen cezalar etkilemiş olmalı</w:t>
      </w:r>
      <w:r w:rsidR="000D42D8">
        <w:t>).</w:t>
      </w:r>
      <w:r w:rsidR="00D813EE">
        <w:t xml:space="preserve"> </w:t>
      </w:r>
    </w:p>
    <w:p w:rsidR="00385A55" w:rsidRPr="00385A55" w:rsidRDefault="00385A55" w:rsidP="00385A55">
      <w:pPr>
        <w:rPr>
          <w:bCs/>
        </w:rPr>
      </w:pPr>
      <w:r w:rsidRPr="00385A55">
        <w:rPr>
          <w:bCs/>
        </w:rPr>
        <w:t>Hep kendimden bahsettim, çeşit olsun diye başka bir tane aktarayım: “Savcı, ‘Her şehit için bir DTP’li öldürülsün’ diyen gazetecinin sözlerinde suç unsuru bulmadı”.</w:t>
      </w:r>
    </w:p>
    <w:p w:rsidR="00385A55" w:rsidRDefault="00385A55" w:rsidP="00DA07BA">
      <w:pPr>
        <w:jc w:val="center"/>
      </w:pPr>
      <w:r w:rsidRPr="00385A55">
        <w:t>x x x</w:t>
      </w:r>
    </w:p>
    <w:p w:rsidR="000D42D8" w:rsidRPr="00385A55" w:rsidRDefault="000D42D8" w:rsidP="00DA07BA">
      <w:pPr>
        <w:jc w:val="center"/>
      </w:pPr>
    </w:p>
    <w:p w:rsidR="000D42D8" w:rsidRDefault="00385A55" w:rsidP="00385A55">
      <w:r w:rsidRPr="00385A55">
        <w:lastRenderedPageBreak/>
        <w:t xml:space="preserve">1964’te Mülkiye’ye girdim, dört yıl enva-ı çeşit hukuk okuttular. İlk öğrettiklerinden biri de Yargı’nın olmazsa olmaz iki niteliğiydi: </w:t>
      </w:r>
    </w:p>
    <w:p w:rsidR="000D42D8" w:rsidRDefault="000D42D8" w:rsidP="00385A55">
      <w:r>
        <w:t xml:space="preserve">- </w:t>
      </w:r>
      <w:r w:rsidR="00385A55" w:rsidRPr="00DA07BA">
        <w:rPr>
          <w:u w:val="single"/>
        </w:rPr>
        <w:t>Tarafsızlık</w:t>
      </w:r>
      <w:r>
        <w:rPr>
          <w:u w:val="single"/>
        </w:rPr>
        <w:t>:</w:t>
      </w:r>
      <w:r w:rsidR="00385A55" w:rsidRPr="00385A55">
        <w:t xml:space="preserve"> </w:t>
      </w:r>
      <w:r w:rsidRPr="00385A55">
        <w:t xml:space="preserve">Yargı’nın doğasında zaten olmalıydı. Bunun simgesi de, elinde terazi tutan Adalet’in gözlerinin bağlı oluşuydu; kimseye ayrıcalıklı muamele yapmıyor anlamında.   </w:t>
      </w:r>
    </w:p>
    <w:p w:rsidR="00385A55" w:rsidRPr="00385A55" w:rsidRDefault="000D42D8" w:rsidP="00385A55">
      <w:r>
        <w:t xml:space="preserve">- </w:t>
      </w:r>
      <w:r w:rsidR="00385A55" w:rsidRPr="00DA07BA">
        <w:rPr>
          <w:u w:val="single"/>
        </w:rPr>
        <w:t>Bağımsızlık</w:t>
      </w:r>
      <w:r w:rsidR="007927C7">
        <w:t xml:space="preserve">: </w:t>
      </w:r>
      <w:r w:rsidR="00385A55" w:rsidRPr="00385A55">
        <w:t xml:space="preserve">Yargı bağımsızlığına iktidarlar hep kastederlerdi. Dolayısıyla, onun anayasalarla sağlam garantiye alınması gerekmekteydi. </w:t>
      </w:r>
    </w:p>
    <w:p w:rsidR="00385A55" w:rsidRPr="00385A55" w:rsidRDefault="00385A55" w:rsidP="00385A55">
      <w:r w:rsidRPr="00385A55">
        <w:t xml:space="preserve">O tarihten bu yana yarım asır geçti, aklımda </w:t>
      </w:r>
      <w:r w:rsidR="007927C7">
        <w:t>2</w:t>
      </w:r>
      <w:r w:rsidRPr="00385A55">
        <w:t xml:space="preserve"> soru kaldı: </w:t>
      </w:r>
    </w:p>
    <w:p w:rsidR="00385A55" w:rsidRPr="00385A55" w:rsidRDefault="007927C7" w:rsidP="00385A55">
      <w:r>
        <w:t xml:space="preserve">1) </w:t>
      </w:r>
      <w:r w:rsidR="00385A55" w:rsidRPr="00385A55">
        <w:t xml:space="preserve">Devlet’e hakim iktidarlar Yargı bağımsızlığına kastederler de, acaba yukarıda konuştuğumuz gibi davranan Türk Yargısı’nı nasıl tarafsız sayacağız? </w:t>
      </w:r>
    </w:p>
    <w:p w:rsidR="00385A55" w:rsidRPr="00385A55" w:rsidRDefault="007927C7" w:rsidP="00385A55">
      <w:r>
        <w:t>2) T</w:t>
      </w:r>
      <w:r w:rsidR="00385A55" w:rsidRPr="00385A55">
        <w:t xml:space="preserve">arafsız olmayan bir Yargı nasıl bağımsız olacak? Çünkü bağımsızlık, </w:t>
      </w:r>
      <w:r w:rsidR="00385A55" w:rsidRPr="004E4D45">
        <w:rPr>
          <w:u w:val="single"/>
        </w:rPr>
        <w:t>Devlet’ten</w:t>
      </w:r>
      <w:r w:rsidR="00385A55" w:rsidRPr="00385A55">
        <w:t xml:space="preserve">, </w:t>
      </w:r>
      <w:r w:rsidR="00385A55" w:rsidRPr="004E4D45">
        <w:rPr>
          <w:u w:val="single"/>
        </w:rPr>
        <w:t>Toplum’dan</w:t>
      </w:r>
      <w:r w:rsidR="00385A55" w:rsidRPr="00385A55">
        <w:t xml:space="preserve"> ve yargıcın </w:t>
      </w:r>
      <w:r w:rsidR="00385A55" w:rsidRPr="004E4D45">
        <w:rPr>
          <w:u w:val="single"/>
        </w:rPr>
        <w:t>bizzat kendisinden</w:t>
      </w:r>
      <w:r w:rsidR="00385A55" w:rsidRPr="00385A55">
        <w:t xml:space="preserve"> olmak üzere üç farklı yerden bağımsız olmak demek. </w:t>
      </w:r>
      <w:r w:rsidR="00385A55" w:rsidRPr="00385A55">
        <w:rPr>
          <w:vertAlign w:val="superscript"/>
        </w:rPr>
        <w:footnoteReference w:id="2"/>
      </w:r>
      <w:r w:rsidR="00385A55" w:rsidRPr="00385A55">
        <w:t xml:space="preserve">  En önemli ve zor olanı da bu sonuncusu. Yani, kendi ideolojik eğilimlerinden bağımsız davranarak, kanun neyse onu uygulamak. </w:t>
      </w:r>
    </w:p>
    <w:p w:rsidR="00385A55" w:rsidRPr="00385A55" w:rsidRDefault="00385A55" w:rsidP="00385A55">
      <w:pPr>
        <w:rPr>
          <w:b/>
        </w:rPr>
      </w:pPr>
      <w:r w:rsidRPr="00385A55">
        <w:rPr>
          <w:b/>
        </w:rPr>
        <w:t>Üç açıdan bağımsızlık / bağımlılık</w:t>
      </w:r>
    </w:p>
    <w:p w:rsidR="00385A55" w:rsidRPr="00385A55" w:rsidRDefault="00385A55" w:rsidP="00385A55">
      <w:r w:rsidRPr="00385A55">
        <w:t>Bu üç bağımsızlık türüne daha yakından bakarsak:</w:t>
      </w:r>
    </w:p>
    <w:p w:rsidR="00385A55" w:rsidRPr="00385A55" w:rsidRDefault="00385A55" w:rsidP="00385A55">
      <w:r w:rsidRPr="00385A55">
        <w:t xml:space="preserve">1)  Türk Yargısı işin başından beri Devlet’ten hiç bağımsız olmadı. Çizgiyi hatırlayalım: İstiklal Mahkemeleri, Yassıada Mahkemesi, Örfi İdare/Sıkıyönetim Mahkemeleri, Olağanüstü Hal Mahkemeleri, Devlet Güvenlik Mahkemeleri, şimdi de dosyadaki kanıtları ve tanıkları avukatlara bile göstermeyen Özel Yetkili Mahkemeler. </w:t>
      </w:r>
    </w:p>
    <w:p w:rsidR="00385A55" w:rsidRPr="00385A55" w:rsidRDefault="00385A55" w:rsidP="00385A55">
      <w:r w:rsidRPr="00385A55">
        <w:t>Menderes dönemine bile gitmeye gerek yok. 12 Eylül darbesi sonrasıydı. Org. Kenan Evren’in getirip adalet bakanı yaptığı emekli Yargıtay başkanının Yüksek Hakimler Kurulu’nu feshettiği, 1985 Adalet Yılı açılışında Yargıtay başkanının Evren’i “yargı bağımsızlığının güvencesi” gösterdiği dönemlerdi. Evren, bir doğu gezisi sırasında, meralarının ta 1950’lerde mahkeme kararıyla başka bir köye verildiğinden şikayet eden köylülere 16 Şubat 1986 Pazar günü aynen şunu söylemişti: “Ne yapalım, mahkemeler bazen bizim istemediğimiz bir kararı da veriyor”.</w:t>
      </w:r>
    </w:p>
    <w:p w:rsidR="00385A55" w:rsidRPr="00385A55" w:rsidRDefault="00385A55" w:rsidP="00385A55">
      <w:r w:rsidRPr="00385A55">
        <w:t xml:space="preserve">Hiçbirimiz yadırgamamıştık, çünkü ona ve dönemine yakıştırmıştık. Tabii, BDP milletvekili dokunulmazlıklarının kaldırılması konusunda Başbakan Erdoğan’ın 5 Eylül 2012 günü şunu  söyleyeceğini o zaman bilebilseydik, daha bile yakıştırabilirdik: “Yargıya zaten gerekenleri söyledik, yargı da gereğini yapıyor, biz de parlamentoda gereği neyse onu yapacağız”.  </w:t>
      </w:r>
    </w:p>
    <w:p w:rsidR="00385A55" w:rsidRPr="00385A55" w:rsidRDefault="00385A55" w:rsidP="00385A55">
      <w:r w:rsidRPr="00385A55">
        <w:t xml:space="preserve">Birey’i hiçe sayan 90 yıllık jakoben refleks, nasıl güçlüyse, Türkiye’nin en sivilleştiği dönemde bu sefer İslamcı bir başbakanın ağzından tekrarlanmaktaydı. “Sistem” </w:t>
      </w:r>
      <w:r w:rsidRPr="00385A55">
        <w:lastRenderedPageBreak/>
        <w:t xml:space="preserve">değişmemişti: Önce “uygun” mahkeme ve “uygun” hukuk, sonra Yürütme’nin gerekli gördüğü kişi veya eylemleri “suçlu” ilan etmesi, nihayetinde de… </w:t>
      </w:r>
    </w:p>
    <w:p w:rsidR="00BC5A4F" w:rsidRDefault="00385A55" w:rsidP="00385A55">
      <w:r w:rsidRPr="00385A55">
        <w:t>2) Türk Yargısı Toplum’dan hiçbir zaman bağımsız olmadı, çünkü savcı ve yargıçların neredeyse tamamının geldiği toplumsal kültür, Diyarbakır Yargıcı Faruk Özsu’nun sözünü ettiği “taşra kültürü”.</w:t>
      </w:r>
      <w:r w:rsidRPr="00385A55">
        <w:rPr>
          <w:vertAlign w:val="superscript"/>
        </w:rPr>
        <w:footnoteReference w:id="3"/>
      </w:r>
      <w:r w:rsidRPr="00385A55">
        <w:t xml:space="preserve"> </w:t>
      </w:r>
    </w:p>
    <w:p w:rsidR="00BC5A4F" w:rsidRDefault="00BC5A4F" w:rsidP="00385A55">
      <w:r>
        <w:t xml:space="preserve">- </w:t>
      </w:r>
      <w:r w:rsidR="00385A55" w:rsidRPr="00385A55">
        <w:t xml:space="preserve">Mukaddesatçılığın, </w:t>
      </w:r>
    </w:p>
    <w:p w:rsidR="00BC5A4F" w:rsidRDefault="00BC5A4F" w:rsidP="00385A55">
      <w:r>
        <w:t xml:space="preserve">- </w:t>
      </w:r>
      <w:r w:rsidR="00385A55" w:rsidRPr="00385A55">
        <w:t xml:space="preserve">muhafazakarlığın ve </w:t>
      </w:r>
    </w:p>
    <w:p w:rsidR="00BC5A4F" w:rsidRDefault="00BC5A4F" w:rsidP="00385A55">
      <w:r>
        <w:t xml:space="preserve">- </w:t>
      </w:r>
      <w:r w:rsidR="00385A55" w:rsidRPr="00385A55">
        <w:t xml:space="preserve">milliyetçiliğin </w:t>
      </w:r>
    </w:p>
    <w:p w:rsidR="00385A55" w:rsidRPr="00385A55" w:rsidRDefault="00385A55" w:rsidP="00385A55">
      <w:r w:rsidRPr="00385A55">
        <w:t xml:space="preserve">kalesi olan kasabalarda yetişen Yargı mensupları, o ortamda en büyük makam olarak kaymakamı ve yargıcı bildi. Hatta yargıç daha da büyüktü çünkü o kaymakamı tutuklayabiliyordu ama kaymakam ona dokunamıyordu. Ona trafik cezası bile kesilemiyordu. Böylesi bir mesleğe intisap etmek, sınıf atlamak ve hatta dokunulmazlığı olan bir sınıfa atlamak anlamına geliyordu. Bunun da tek şartı, devletin ideolojisi neyse ona sarılmaktı. </w:t>
      </w:r>
    </w:p>
    <w:p w:rsidR="00BC5A4F" w:rsidRDefault="00385A55" w:rsidP="00385A55">
      <w:r w:rsidRPr="00385A55">
        <w:t xml:space="preserve">Devlet’ten bağımsız olamamanın katmerleşmesi de işte bu son noktada oldu. İktidar her neyse, Türk Yargısı da onun peşinde bir uçtan ötekine savruldu. Ama, iki zihniyetten hiç kopmadan: </w:t>
      </w:r>
    </w:p>
    <w:p w:rsidR="00BC5A4F" w:rsidRDefault="00BC5A4F" w:rsidP="00385A55">
      <w:r>
        <w:t xml:space="preserve">- </w:t>
      </w:r>
      <w:r w:rsidR="00385A55" w:rsidRPr="00385A55">
        <w:t xml:space="preserve">Birey’i Devlet’in kulu sayan zihniyet; bir de, </w:t>
      </w:r>
    </w:p>
    <w:p w:rsidR="00385A55" w:rsidRPr="00385A55" w:rsidRDefault="00BC5A4F" w:rsidP="00385A55">
      <w:r>
        <w:t xml:space="preserve">- </w:t>
      </w:r>
      <w:r w:rsidR="00385A55" w:rsidRPr="00385A55">
        <w:t xml:space="preserve">o dönemin “farklı” kimliklerini (gayrimüslim, solcu, LGBT, İslamcı, kadın, Kürt…) inkar eden zihniyet. </w:t>
      </w:r>
    </w:p>
    <w:p w:rsidR="00385A55" w:rsidRPr="00385A55" w:rsidRDefault="00385A55" w:rsidP="00385A55">
      <w:pPr>
        <w:rPr>
          <w:b/>
        </w:rPr>
      </w:pPr>
      <w:r w:rsidRPr="00385A55">
        <w:rPr>
          <w:b/>
        </w:rPr>
        <w:t>Bağımlılığın sonuçları</w:t>
      </w:r>
    </w:p>
    <w:p w:rsidR="006A1EB5" w:rsidRDefault="00385A55" w:rsidP="00385A55">
      <w:pPr>
        <w:rPr>
          <w:bCs/>
        </w:rPr>
      </w:pPr>
      <w:r w:rsidRPr="006A1EB5">
        <w:rPr>
          <w:u w:val="single"/>
        </w:rPr>
        <w:t>Birinci</w:t>
      </w:r>
      <w:r w:rsidRPr="00385A55">
        <w:t xml:space="preserve"> zihniyetin örnekleri, TESEV’in </w:t>
      </w:r>
      <w:r w:rsidRPr="00385A55">
        <w:rPr>
          <w:bCs/>
        </w:rPr>
        <w:t xml:space="preserve">yaptırdığı bir araştırmaya savcı ve yargıçların verdiği cevaplarda çok canlı biçimde ortaya çıktı: </w:t>
      </w:r>
    </w:p>
    <w:p w:rsidR="00385A55" w:rsidRPr="00385A55" w:rsidRDefault="006A1EB5" w:rsidP="00385A55">
      <w:r>
        <w:rPr>
          <w:bCs/>
        </w:rPr>
        <w:t xml:space="preserve">- </w:t>
      </w:r>
      <w:r w:rsidR="00385A55" w:rsidRPr="00385A55">
        <w:rPr>
          <w:bCs/>
        </w:rPr>
        <w:t xml:space="preserve">“Devletim, evvela devletim. Devletim olmadıktan sonra benim bireysel özgürlüğüm hiçbir şeye yaramaz”. Veya: “Polisin birisi havaya ateş edecekken mermi sekmiş gitmiş oradaki bir göstericiye çarpmış; ne kadar kötülük var içinde?”. Hatta, “Benim ülkem söz konusu olduğunda hukuk mukuk dinlemem”. </w:t>
      </w:r>
      <w:r w:rsidR="00385A55" w:rsidRPr="00385A55">
        <w:rPr>
          <w:bCs/>
          <w:vertAlign w:val="superscript"/>
        </w:rPr>
        <w:footnoteReference w:id="4"/>
      </w:r>
      <w:r w:rsidR="00385A55" w:rsidRPr="00385A55">
        <w:rPr>
          <w:bCs/>
        </w:rPr>
        <w:t xml:space="preserve">   Tekrar edeyim, bunları savcı ve yargıçlar söylüyor. </w:t>
      </w:r>
    </w:p>
    <w:p w:rsidR="006A1EB5" w:rsidRDefault="00385A55" w:rsidP="00385A55">
      <w:r w:rsidRPr="006A1EB5">
        <w:rPr>
          <w:u w:val="single"/>
        </w:rPr>
        <w:t>İkinci</w:t>
      </w:r>
      <w:r w:rsidRPr="00385A55">
        <w:t xml:space="preserve"> zihniyetin örnekleri daha çeşitli oldu. Laikliği en katı biçimde yorumlayarak üniversiteye başörtülü kız öğrenci sokmayan, Abdullah Gül’ün cumhurbaşkanı seçilmesini önlemek için “367 Kararı”nı dünya hukuk skandalları tarihine geçirten Türk Yargısı; </w:t>
      </w:r>
    </w:p>
    <w:p w:rsidR="006A1EB5" w:rsidRDefault="006A1EB5" w:rsidP="00385A55">
      <w:r>
        <w:lastRenderedPageBreak/>
        <w:t xml:space="preserve">- </w:t>
      </w:r>
      <w:r w:rsidR="00385A55" w:rsidRPr="00385A55">
        <w:t xml:space="preserve">Türk vatandaşı gayrimüslimleri “Türk olmayan” ilan etti (1971, 1974 ve 1975, Yargıtay), </w:t>
      </w:r>
    </w:p>
    <w:p w:rsidR="006A1EB5" w:rsidRDefault="006A1EB5" w:rsidP="00385A55">
      <w:pPr>
        <w:rPr>
          <w:bCs/>
        </w:rPr>
      </w:pPr>
      <w:r>
        <w:t xml:space="preserve">- </w:t>
      </w:r>
      <w:r w:rsidR="00385A55" w:rsidRPr="00385A55">
        <w:t>Alevi öğrencinin zorunlu din dersinden muaf sayılmasını reddetti  (Danıştay 8. Dairesi)</w:t>
      </w:r>
      <w:r w:rsidR="00385A55" w:rsidRPr="00385A55">
        <w:rPr>
          <w:bCs/>
        </w:rPr>
        <w:t xml:space="preserve">, </w:t>
      </w:r>
    </w:p>
    <w:p w:rsidR="00DB4579" w:rsidRDefault="006A1EB5" w:rsidP="00385A55">
      <w:r>
        <w:rPr>
          <w:bCs/>
        </w:rPr>
        <w:t xml:space="preserve">- </w:t>
      </w:r>
      <w:r w:rsidR="00385A55" w:rsidRPr="00385A55">
        <w:rPr>
          <w:bCs/>
        </w:rPr>
        <w:t>cemevlerinin ibadethane olmadığına karar verdi (Yargıtay 7. Hukuk Dairesi)</w:t>
      </w:r>
      <w:r w:rsidR="00385A55" w:rsidRPr="00385A55">
        <w:t xml:space="preserve">, </w:t>
      </w:r>
    </w:p>
    <w:p w:rsidR="00385A55" w:rsidRPr="00385A55" w:rsidRDefault="00DB4579" w:rsidP="00385A55">
      <w:r>
        <w:t xml:space="preserve">- </w:t>
      </w:r>
      <w:r w:rsidR="00385A55" w:rsidRPr="00385A55">
        <w:t>anadilde savunma yollarını tümüyle ortadan kaldırdı (Yargıtay 9. Ceza Dairesi).</w:t>
      </w:r>
    </w:p>
    <w:p w:rsidR="00385A55" w:rsidRPr="00385A55" w:rsidRDefault="00385A55" w:rsidP="00385A55">
      <w:pPr>
        <w:rPr>
          <w:b/>
        </w:rPr>
      </w:pPr>
      <w:r w:rsidRPr="00385A55">
        <w:rPr>
          <w:b/>
        </w:rPr>
        <w:t>Karışık tavrın sebebi: Melezlik</w:t>
      </w:r>
    </w:p>
    <w:p w:rsidR="00DB4579" w:rsidRDefault="00385A55" w:rsidP="00385A55">
      <w:r w:rsidRPr="00385A55">
        <w:t xml:space="preserve">3) Bu durumda Türk Yargı mensubunun kendi ideolojisinden bağımsızlığı hiçbir devirde mümkün olmadı. </w:t>
      </w:r>
    </w:p>
    <w:p w:rsidR="00DB4579" w:rsidRDefault="00385A55" w:rsidP="00385A55">
      <w:r w:rsidRPr="00385A55">
        <w:t xml:space="preserve">Üstelik bu ideoloji, </w:t>
      </w:r>
    </w:p>
    <w:p w:rsidR="00DB4579" w:rsidRDefault="00DB4579" w:rsidP="00385A55">
      <w:r>
        <w:t xml:space="preserve">- </w:t>
      </w:r>
      <w:r w:rsidR="00385A55" w:rsidRPr="00385A55">
        <w:t xml:space="preserve">Toplum’dan gelen muhafazakarlık ile  </w:t>
      </w:r>
    </w:p>
    <w:p w:rsidR="00DB4579" w:rsidRDefault="00DB4579" w:rsidP="00385A55">
      <w:r>
        <w:t xml:space="preserve">- </w:t>
      </w:r>
      <w:r w:rsidR="00385A55" w:rsidRPr="00385A55">
        <w:t>Devlet’ten gelen Kemalizm’in, Yargı mensubunun kişiliğinde birleşen melezi olduğu için, bu bağımlılık çok problemli sonuçlar verdi</w:t>
      </w:r>
      <w:r>
        <w:t>:</w:t>
      </w:r>
      <w:r w:rsidR="00385A55" w:rsidRPr="00385A55">
        <w:t xml:space="preserve"> </w:t>
      </w:r>
    </w:p>
    <w:p w:rsidR="00385A55" w:rsidRPr="00385A55" w:rsidRDefault="000D64BA" w:rsidP="00385A55">
      <w:r>
        <w:t xml:space="preserve">1) </w:t>
      </w:r>
      <w:r w:rsidR="00385A55" w:rsidRPr="00385A55">
        <w:t>Cinsiyetle ilgili davalarda</w:t>
      </w:r>
      <w:r w:rsidR="00642F32">
        <w:t>ki</w:t>
      </w:r>
      <w:r w:rsidR="00385A55" w:rsidRPr="00385A55">
        <w:t xml:space="preserve"> erkek-egemen </w:t>
      </w:r>
      <w:r w:rsidR="00642F32">
        <w:t>tavrı</w:t>
      </w:r>
      <w:bookmarkStart w:id="0" w:name="_GoBack"/>
      <w:bookmarkEnd w:id="0"/>
      <w:r w:rsidR="00385A55" w:rsidRPr="00385A55">
        <w:t xml:space="preserve"> kasaba muhafazakarlığından, Ulus-devlet’le ilgili davalardaki tavrı da Kemalizm’den kaynaklandı.  </w:t>
      </w:r>
    </w:p>
    <w:p w:rsidR="00385A55" w:rsidRDefault="000D64BA" w:rsidP="00385A55">
      <w:r>
        <w:t xml:space="preserve">2) </w:t>
      </w:r>
      <w:r w:rsidR="00385A55" w:rsidRPr="00385A55">
        <w:t>Türk Yargısı’nın Kemalizm, Menderes dönemi, askerî darbeler ve AKP dönemi gibi çok farklı iktidarlara hemen uyum sağlamasını, yani her devirde iktidarın etkisine girmesini çok kolaylaştırdı. Birey’e laiklikle ve milliyetçilikle tahakküm eden Kemalist devletten, Birey’e İslam’la ve milliyetçilikle tahakküm eden AKP’ye geçiş bu sayede yumuşak oldu.</w:t>
      </w:r>
    </w:p>
    <w:p w:rsidR="00732675" w:rsidRPr="00385A55" w:rsidRDefault="00732675" w:rsidP="00385A55">
      <w:r>
        <w:t>(AKP de melez: 1) Kasabalı; 2) İttihatçı karşıtı)</w:t>
      </w:r>
    </w:p>
    <w:p w:rsidR="00385A55" w:rsidRPr="00385A55" w:rsidRDefault="00385A55" w:rsidP="00385A55">
      <w:pPr>
        <w:rPr>
          <w:b/>
        </w:rPr>
      </w:pPr>
      <w:r w:rsidRPr="00385A55">
        <w:rPr>
          <w:b/>
        </w:rPr>
        <w:t>İçeriden hiç mi itiraz gelmedi?</w:t>
      </w:r>
    </w:p>
    <w:p w:rsidR="00385A55" w:rsidRPr="00385A55" w:rsidRDefault="00385A55" w:rsidP="00385A55">
      <w:r w:rsidRPr="00385A55">
        <w:t xml:space="preserve">İçeriden cesur itirazlar geldi. Ama Türk Yargısı bu seslere daha da acımasız davrandı. Bunlardan birkaç tanesi: </w:t>
      </w:r>
    </w:p>
    <w:p w:rsidR="006844A7" w:rsidRDefault="006844A7" w:rsidP="00385A55">
      <w:pPr>
        <w:rPr>
          <w:bCs/>
        </w:rPr>
      </w:pPr>
      <w:r>
        <w:rPr>
          <w:bCs/>
        </w:rPr>
        <w:t xml:space="preserve">- </w:t>
      </w:r>
      <w:r w:rsidR="00385A55" w:rsidRPr="00385A55">
        <w:rPr>
          <w:bCs/>
        </w:rPr>
        <w:t xml:space="preserve">Kenan Evren’e darbecilikten dava açmak isteyen Savcı Sacit Kayasu’nun Şubat 2003’te Yargıtay tarafından, </w:t>
      </w:r>
    </w:p>
    <w:p w:rsidR="00385A55" w:rsidRPr="00385A55" w:rsidRDefault="006844A7" w:rsidP="00385A55">
      <w:pPr>
        <w:rPr>
          <w:bCs/>
        </w:rPr>
      </w:pPr>
      <w:r>
        <w:rPr>
          <w:bCs/>
        </w:rPr>
        <w:t xml:space="preserve">- </w:t>
      </w:r>
      <w:r w:rsidR="00385A55" w:rsidRPr="00385A55">
        <w:rPr>
          <w:bCs/>
        </w:rPr>
        <w:t xml:space="preserve">Şemdinli davasında KKK Org. Büyükanıt’ı suçlayan bir iddianame yazan Savcı Ferhat Sarıkaya’nın da Nisan 2006’da HSYK tarafından meslekten atılışı. </w:t>
      </w:r>
    </w:p>
    <w:p w:rsidR="00385A55" w:rsidRPr="00385A55" w:rsidRDefault="006844A7" w:rsidP="00385A55">
      <w:pPr>
        <w:rPr>
          <w:bCs/>
        </w:rPr>
      </w:pPr>
      <w:r>
        <w:rPr>
          <w:bCs/>
        </w:rPr>
        <w:t xml:space="preserve">- </w:t>
      </w:r>
      <w:r w:rsidR="00385A55" w:rsidRPr="00385A55">
        <w:rPr>
          <w:bCs/>
        </w:rPr>
        <w:t xml:space="preserve">Şemdinli davasında, yayınevini bombalayan 2 astsubay ile 1 itirafçıyı mahkum eden Van 3. Ağır Ceza heyetinin dağıtılması ve davanın Yargıtay tarafından askerî mahkemeye transferi. </w:t>
      </w:r>
    </w:p>
    <w:p w:rsidR="00385A55" w:rsidRPr="00385A55" w:rsidRDefault="006844A7" w:rsidP="00385A55">
      <w:pPr>
        <w:rPr>
          <w:bCs/>
        </w:rPr>
      </w:pPr>
      <w:r>
        <w:rPr>
          <w:bCs/>
        </w:rPr>
        <w:lastRenderedPageBreak/>
        <w:t xml:space="preserve">- </w:t>
      </w:r>
      <w:r w:rsidR="00385A55" w:rsidRPr="00385A55">
        <w:rPr>
          <w:bCs/>
        </w:rPr>
        <w:t xml:space="preserve">Erzincan Ergenekon davasında 3 numaralı sanık Albay Ali Tapan’ı dinleme kararı verdiği için Üye Yargıç İsmail Şahin hakkında bizzat mahkeme tarafından suç duyurusunda bulunulması. </w:t>
      </w:r>
    </w:p>
    <w:p w:rsidR="00385A55" w:rsidRPr="00385A55" w:rsidRDefault="006844A7" w:rsidP="00385A55">
      <w:pPr>
        <w:rPr>
          <w:bCs/>
        </w:rPr>
      </w:pPr>
      <w:r>
        <w:rPr>
          <w:bCs/>
        </w:rPr>
        <w:t xml:space="preserve">- </w:t>
      </w:r>
      <w:r w:rsidR="00385A55" w:rsidRPr="00385A55">
        <w:rPr>
          <w:bCs/>
        </w:rPr>
        <w:t xml:space="preserve">Ankara 4. İdare Mahkemesi’nin Ergenekon Savcısı Zekeriya Öz’e karşı yargı yolunu açması. </w:t>
      </w:r>
    </w:p>
    <w:p w:rsidR="00385A55" w:rsidRPr="00385A55" w:rsidRDefault="006844A7" w:rsidP="00385A55">
      <w:pPr>
        <w:rPr>
          <w:bCs/>
        </w:rPr>
      </w:pPr>
      <w:r>
        <w:rPr>
          <w:bCs/>
        </w:rPr>
        <w:t xml:space="preserve">- </w:t>
      </w:r>
      <w:r w:rsidR="00385A55" w:rsidRPr="00385A55">
        <w:rPr>
          <w:bCs/>
        </w:rPr>
        <w:t>Orhan Pamuk davasında sanık lehine mütalaa vermesi üzerine açılan disiplin davasından ceza alan Yargıtay Cumhuriyet Savcısı Ömer Faruk Eminağaoğlu’nun, “zehirli kan” davasında Hrant Dink’e beraat istemesi üzerine, “tarafsız davranamayacağı” suçlamasıyla 2009’da 3 ayrı soruşturmaya uğraması, önce İstanbul’a sonra Çankırı’ya sürülmesi, son olarak da Gezi eylemlerine destek vermekten 9,5 yıl hapis talebiyle takibata uğraması.</w:t>
      </w:r>
    </w:p>
    <w:p w:rsidR="00385A55" w:rsidRPr="00385A55" w:rsidRDefault="006844A7" w:rsidP="00385A55">
      <w:pPr>
        <w:rPr>
          <w:bCs/>
        </w:rPr>
      </w:pPr>
      <w:r>
        <w:rPr>
          <w:bCs/>
        </w:rPr>
        <w:t xml:space="preserve">- </w:t>
      </w:r>
      <w:r w:rsidR="00385A55" w:rsidRPr="00385A55">
        <w:rPr>
          <w:bCs/>
        </w:rPr>
        <w:t xml:space="preserve">Yargı’nın bu durumlarına en radikal eleştirileri yönelten Demokrat Yargı Derneği’nin eşbaşkanı Orhan Gazi Ertekin’in, en alt tür olarak görülen ceza mahkemesine, Gaziantep Sulh Ceza yargıçlığına sürülmesi. </w:t>
      </w:r>
    </w:p>
    <w:p w:rsidR="00385A55" w:rsidRPr="00385A55" w:rsidRDefault="00385A55" w:rsidP="006844A7">
      <w:pPr>
        <w:jc w:val="center"/>
        <w:rPr>
          <w:bCs/>
        </w:rPr>
      </w:pPr>
      <w:r w:rsidRPr="00385A55">
        <w:rPr>
          <w:bCs/>
        </w:rPr>
        <w:t>x x x</w:t>
      </w:r>
    </w:p>
    <w:p w:rsidR="006844A7" w:rsidRDefault="00385A55" w:rsidP="00385A55">
      <w:r w:rsidRPr="00385A55">
        <w:t xml:space="preserve">Bu durumda, son bir sorular dizisi kaçınılmaz olarak beynimi kurcalıyor: </w:t>
      </w:r>
    </w:p>
    <w:p w:rsidR="00756186" w:rsidRDefault="006844A7" w:rsidP="00385A55">
      <w:r>
        <w:t xml:space="preserve">1) </w:t>
      </w:r>
      <w:r w:rsidR="00385A55" w:rsidRPr="00385A55">
        <w:t xml:space="preserve">Tarafsız olmayan böyle bir Yargı’ya kim bağımsızlık verir? </w:t>
      </w:r>
    </w:p>
    <w:p w:rsidR="00756186" w:rsidRDefault="00756186" w:rsidP="00385A55">
      <w:r>
        <w:t xml:space="preserve">2) </w:t>
      </w:r>
      <w:r w:rsidR="00385A55" w:rsidRPr="00385A55">
        <w:t xml:space="preserve">Verse, Yargı bu bağımsızlığı hangi yönde kullanır? </w:t>
      </w:r>
    </w:p>
    <w:p w:rsidR="00756186" w:rsidRDefault="00756186" w:rsidP="00385A55">
      <w:r>
        <w:t xml:space="preserve">3) </w:t>
      </w:r>
      <w:r w:rsidR="00385A55" w:rsidRPr="00385A55">
        <w:t xml:space="preserve">Tarafsızlık olmadan Bağımsızlık olur mu? </w:t>
      </w:r>
    </w:p>
    <w:p w:rsidR="00756186" w:rsidRDefault="00756186" w:rsidP="00385A55">
      <w:r>
        <w:t xml:space="preserve">4) Böyle yargı olur mu? </w:t>
      </w:r>
      <w:r w:rsidR="00385A55" w:rsidRPr="00385A55">
        <w:t>Karılarını öldüren kocalara veya öğrencileri öldüren devlet memurlarına cezasızlık (</w:t>
      </w:r>
      <w:r w:rsidR="00385A55" w:rsidRPr="00385A55">
        <w:rPr>
          <w:i/>
        </w:rPr>
        <w:t>impunity</w:t>
      </w:r>
      <w:r w:rsidR="00385A55" w:rsidRPr="00385A55">
        <w:t xml:space="preserve">), ama başbakana çizilen kedi karikatürüne ceza üzerine inşa edilmiş bir mekanizmaya dünyanın neresinde “Yargı” denmiş? </w:t>
      </w:r>
    </w:p>
    <w:p w:rsidR="00385A55" w:rsidRPr="00385A55" w:rsidRDefault="00756186" w:rsidP="00385A55">
      <w:r>
        <w:t xml:space="preserve">5) </w:t>
      </w:r>
      <w:r w:rsidR="00385A55" w:rsidRPr="00385A55">
        <w:t>Böyle bir mekanizma nerede “Adalet” üretmiş?</w:t>
      </w:r>
    </w:p>
    <w:p w:rsidR="00724B80" w:rsidRDefault="00724B80"/>
    <w:sectPr w:rsidR="00724B80" w:rsidSect="00064D96">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55" w:rsidRDefault="00385A55" w:rsidP="00385A55">
      <w:pPr>
        <w:spacing w:after="0" w:line="240" w:lineRule="auto"/>
      </w:pPr>
      <w:r>
        <w:separator/>
      </w:r>
    </w:p>
  </w:endnote>
  <w:endnote w:type="continuationSeparator" w:id="0">
    <w:p w:rsidR="00385A55" w:rsidRDefault="00385A55" w:rsidP="0038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55" w:rsidRDefault="00385A55" w:rsidP="00385A55">
      <w:pPr>
        <w:spacing w:after="0" w:line="240" w:lineRule="auto"/>
      </w:pPr>
      <w:r>
        <w:separator/>
      </w:r>
    </w:p>
  </w:footnote>
  <w:footnote w:type="continuationSeparator" w:id="0">
    <w:p w:rsidR="00385A55" w:rsidRDefault="00385A55" w:rsidP="00385A55">
      <w:pPr>
        <w:spacing w:after="0" w:line="240" w:lineRule="auto"/>
      </w:pPr>
      <w:r>
        <w:continuationSeparator/>
      </w:r>
    </w:p>
  </w:footnote>
  <w:footnote w:id="1">
    <w:p w:rsidR="00385A55" w:rsidRPr="00AD5E56" w:rsidRDefault="00385A55" w:rsidP="00385A55">
      <w:pPr>
        <w:pStyle w:val="FootnoteText"/>
      </w:pPr>
      <w:r>
        <w:rPr>
          <w:rStyle w:val="FootnoteReference"/>
        </w:rPr>
        <w:footnoteRef/>
      </w:r>
      <w:r>
        <w:t xml:space="preserve"> Rıza ve ispat konusuyla ilgili kararlar ve değerlendirme için bkz. Türkan Yalçın Sancar,</w:t>
      </w:r>
      <w:r w:rsidRPr="00AD5E56">
        <w:t xml:space="preserve"> </w:t>
      </w:r>
      <w:r w:rsidRPr="0032621B">
        <w:rPr>
          <w:i/>
        </w:rPr>
        <w:t>Türk Ceza Hukukunda Kadın</w:t>
      </w:r>
      <w:r w:rsidRPr="00AD5E56">
        <w:t>, Ankara</w:t>
      </w:r>
      <w:r>
        <w:t>,</w:t>
      </w:r>
      <w:r w:rsidRPr="00AD5E56">
        <w:t xml:space="preserve"> </w:t>
      </w:r>
      <w:r>
        <w:t>Seçkin Yayınları</w:t>
      </w:r>
      <w:r w:rsidRPr="00AD5E56">
        <w:t xml:space="preserve">, </w:t>
      </w:r>
      <w:r>
        <w:t xml:space="preserve">2013, s. 206 vd.; </w:t>
      </w:r>
      <w:r w:rsidRPr="00AD5E56">
        <w:t xml:space="preserve">haksız tahrikle ilgili kararlar ve değerlendirme </w:t>
      </w:r>
      <w:r>
        <w:t xml:space="preserve">için bkz. </w:t>
      </w:r>
      <w:r w:rsidRPr="00AD5E56">
        <w:t>s. 215 vd.</w:t>
      </w:r>
    </w:p>
    <w:p w:rsidR="00385A55" w:rsidRPr="00AD5E56" w:rsidRDefault="00385A55" w:rsidP="00385A55">
      <w:pPr>
        <w:pStyle w:val="FootnoteText"/>
      </w:pPr>
    </w:p>
    <w:p w:rsidR="00385A55" w:rsidRPr="00AD5E56" w:rsidRDefault="00385A55" w:rsidP="00385A55">
      <w:pPr>
        <w:pStyle w:val="FootnoteText"/>
      </w:pPr>
      <w:r w:rsidRPr="00AD5E56">
        <w:t> </w:t>
      </w:r>
    </w:p>
    <w:p w:rsidR="00385A55" w:rsidRPr="00AD5E56" w:rsidRDefault="00385A55" w:rsidP="00385A55">
      <w:pPr>
        <w:pStyle w:val="FootnoteText"/>
      </w:pPr>
      <w:r w:rsidRPr="00AD5E56">
        <w:t> </w:t>
      </w:r>
    </w:p>
    <w:p w:rsidR="00385A55" w:rsidRDefault="00385A55" w:rsidP="00385A55">
      <w:pPr>
        <w:pStyle w:val="FootnoteText"/>
      </w:pPr>
    </w:p>
  </w:footnote>
  <w:footnote w:id="2">
    <w:p w:rsidR="00385A55" w:rsidRDefault="00385A55" w:rsidP="00385A55">
      <w:pPr>
        <w:pStyle w:val="FootnoteText"/>
      </w:pPr>
      <w:r>
        <w:rPr>
          <w:rStyle w:val="FootnoteReference"/>
        </w:rPr>
        <w:footnoteRef/>
      </w:r>
      <w:r>
        <w:t xml:space="preserve">  </w:t>
      </w:r>
      <w:r w:rsidRPr="006B40CF">
        <w:t xml:space="preserve">Sami Selçuk, </w:t>
      </w:r>
      <w:r w:rsidRPr="006B40CF">
        <w:rPr>
          <w:i/>
          <w:iCs/>
        </w:rPr>
        <w:t>Özlenen Hukuk, Yaşanan Hukuk</w:t>
      </w:r>
      <w:r w:rsidRPr="006B40CF">
        <w:t xml:space="preserve">, </w:t>
      </w:r>
      <w:r>
        <w:t>Ankara, Yeni Türkiye Yayınları, 2002, s.184-193.</w:t>
      </w:r>
    </w:p>
  </w:footnote>
  <w:footnote w:id="3">
    <w:p w:rsidR="00385A55" w:rsidRDefault="00385A55" w:rsidP="00385A55">
      <w:pPr>
        <w:pStyle w:val="FootnoteText"/>
      </w:pPr>
      <w:r>
        <w:rPr>
          <w:rStyle w:val="FootnoteReference"/>
        </w:rPr>
        <w:footnoteRef/>
      </w:r>
      <w:r>
        <w:t xml:space="preserve"> O. G. Ertekin, F. Özsu, K. Şahin, M. Şakar, U. Yiğit, </w:t>
      </w:r>
      <w:r w:rsidRPr="00D7594A">
        <w:rPr>
          <w:i/>
        </w:rPr>
        <w:t>Türkiye’de Yargı Yoktur</w:t>
      </w:r>
      <w:r>
        <w:t>, Ankara, Nika Yayınevi, Eylül 2013, s.155-159’dan, Radikal İki, 25.09.2011.</w:t>
      </w:r>
    </w:p>
  </w:footnote>
  <w:footnote w:id="4">
    <w:p w:rsidR="00385A55" w:rsidRDefault="00385A55" w:rsidP="00385A55">
      <w:pPr>
        <w:pStyle w:val="FootnoteText"/>
      </w:pPr>
      <w:r>
        <w:rPr>
          <w:rStyle w:val="FootnoteReference"/>
        </w:rPr>
        <w:footnoteRef/>
      </w:r>
      <w:r>
        <w:t xml:space="preserve"> Mithat Sancar, Eylem Ü. Atılgan, </w:t>
      </w:r>
      <w:r w:rsidRPr="00473448">
        <w:rPr>
          <w:i/>
        </w:rPr>
        <w:t>Adalet Biraz Es Geçiliyor</w:t>
      </w:r>
      <w:r>
        <w:t>, İstanbul, TESEV Yayınları, Mayıs 2009, s. 135-140.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51703"/>
      <w:docPartObj>
        <w:docPartGallery w:val="Page Numbers (Top of Page)"/>
        <w:docPartUnique/>
      </w:docPartObj>
    </w:sdtPr>
    <w:sdtEndPr>
      <w:rPr>
        <w:noProof/>
      </w:rPr>
    </w:sdtEndPr>
    <w:sdtContent>
      <w:p w:rsidR="00385A55" w:rsidRDefault="00385A55">
        <w:pPr>
          <w:pStyle w:val="Header"/>
          <w:jc w:val="right"/>
        </w:pPr>
        <w:r>
          <w:fldChar w:fldCharType="begin"/>
        </w:r>
        <w:r>
          <w:instrText xml:space="preserve"> PAGE   \* MERGEFORMAT </w:instrText>
        </w:r>
        <w:r>
          <w:fldChar w:fldCharType="separate"/>
        </w:r>
        <w:r w:rsidR="00642F32">
          <w:rPr>
            <w:noProof/>
          </w:rPr>
          <w:t>2</w:t>
        </w:r>
        <w:r>
          <w:rPr>
            <w:noProof/>
          </w:rPr>
          <w:fldChar w:fldCharType="end"/>
        </w:r>
      </w:p>
    </w:sdtContent>
  </w:sdt>
  <w:p w:rsidR="00385A55" w:rsidRDefault="00385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55"/>
    <w:rsid w:val="00000376"/>
    <w:rsid w:val="00001F34"/>
    <w:rsid w:val="00004244"/>
    <w:rsid w:val="00006689"/>
    <w:rsid w:val="000068D1"/>
    <w:rsid w:val="00007C8B"/>
    <w:rsid w:val="00011CA1"/>
    <w:rsid w:val="00014D95"/>
    <w:rsid w:val="00020E5A"/>
    <w:rsid w:val="00022CBD"/>
    <w:rsid w:val="00022FD6"/>
    <w:rsid w:val="00024FF6"/>
    <w:rsid w:val="000268CA"/>
    <w:rsid w:val="00027388"/>
    <w:rsid w:val="000327BE"/>
    <w:rsid w:val="000330E1"/>
    <w:rsid w:val="000417AC"/>
    <w:rsid w:val="00045251"/>
    <w:rsid w:val="0004636C"/>
    <w:rsid w:val="00047773"/>
    <w:rsid w:val="000478F0"/>
    <w:rsid w:val="00050B51"/>
    <w:rsid w:val="0005250C"/>
    <w:rsid w:val="000552A6"/>
    <w:rsid w:val="000622CA"/>
    <w:rsid w:val="000632AC"/>
    <w:rsid w:val="000643CB"/>
    <w:rsid w:val="000649CE"/>
    <w:rsid w:val="00064D96"/>
    <w:rsid w:val="0006654A"/>
    <w:rsid w:val="00067F0F"/>
    <w:rsid w:val="00071307"/>
    <w:rsid w:val="00071725"/>
    <w:rsid w:val="0007467F"/>
    <w:rsid w:val="00074A28"/>
    <w:rsid w:val="00076141"/>
    <w:rsid w:val="00076D7B"/>
    <w:rsid w:val="0008111F"/>
    <w:rsid w:val="0008341A"/>
    <w:rsid w:val="00083F43"/>
    <w:rsid w:val="000864C0"/>
    <w:rsid w:val="00090D98"/>
    <w:rsid w:val="00090E06"/>
    <w:rsid w:val="00091874"/>
    <w:rsid w:val="0009210E"/>
    <w:rsid w:val="00093928"/>
    <w:rsid w:val="00095C86"/>
    <w:rsid w:val="00096336"/>
    <w:rsid w:val="000A0856"/>
    <w:rsid w:val="000A1665"/>
    <w:rsid w:val="000A6E48"/>
    <w:rsid w:val="000A7A98"/>
    <w:rsid w:val="000B0B34"/>
    <w:rsid w:val="000B21E2"/>
    <w:rsid w:val="000B6104"/>
    <w:rsid w:val="000B6C25"/>
    <w:rsid w:val="000C0E45"/>
    <w:rsid w:val="000C3AC9"/>
    <w:rsid w:val="000C669B"/>
    <w:rsid w:val="000C6D13"/>
    <w:rsid w:val="000D1066"/>
    <w:rsid w:val="000D3BE3"/>
    <w:rsid w:val="000D42D8"/>
    <w:rsid w:val="000D482D"/>
    <w:rsid w:val="000D64BA"/>
    <w:rsid w:val="000D7C3D"/>
    <w:rsid w:val="000E0DA0"/>
    <w:rsid w:val="000E1075"/>
    <w:rsid w:val="000E1A98"/>
    <w:rsid w:val="000E32C3"/>
    <w:rsid w:val="000E3551"/>
    <w:rsid w:val="000E7729"/>
    <w:rsid w:val="000F06BD"/>
    <w:rsid w:val="000F56E4"/>
    <w:rsid w:val="000F74F8"/>
    <w:rsid w:val="000F7847"/>
    <w:rsid w:val="00101463"/>
    <w:rsid w:val="00103CE8"/>
    <w:rsid w:val="00111807"/>
    <w:rsid w:val="00114BC4"/>
    <w:rsid w:val="00115099"/>
    <w:rsid w:val="00117D63"/>
    <w:rsid w:val="00120F80"/>
    <w:rsid w:val="00121AFE"/>
    <w:rsid w:val="001223BA"/>
    <w:rsid w:val="001232BD"/>
    <w:rsid w:val="001233D7"/>
    <w:rsid w:val="00127F08"/>
    <w:rsid w:val="0013091D"/>
    <w:rsid w:val="00133C66"/>
    <w:rsid w:val="0013670F"/>
    <w:rsid w:val="00140941"/>
    <w:rsid w:val="0014243C"/>
    <w:rsid w:val="001433C1"/>
    <w:rsid w:val="0014343C"/>
    <w:rsid w:val="001442DB"/>
    <w:rsid w:val="00144652"/>
    <w:rsid w:val="00146232"/>
    <w:rsid w:val="001471CC"/>
    <w:rsid w:val="00147B28"/>
    <w:rsid w:val="0015239E"/>
    <w:rsid w:val="0015310F"/>
    <w:rsid w:val="00153386"/>
    <w:rsid w:val="0015643C"/>
    <w:rsid w:val="001613D3"/>
    <w:rsid w:val="00162CB0"/>
    <w:rsid w:val="00163EE3"/>
    <w:rsid w:val="00167255"/>
    <w:rsid w:val="00170B78"/>
    <w:rsid w:val="00171616"/>
    <w:rsid w:val="00171A6C"/>
    <w:rsid w:val="0017540E"/>
    <w:rsid w:val="00177F54"/>
    <w:rsid w:val="0018284F"/>
    <w:rsid w:val="001837A4"/>
    <w:rsid w:val="001878E8"/>
    <w:rsid w:val="00190154"/>
    <w:rsid w:val="00191EAC"/>
    <w:rsid w:val="00192789"/>
    <w:rsid w:val="00194B92"/>
    <w:rsid w:val="001957E7"/>
    <w:rsid w:val="00197830"/>
    <w:rsid w:val="001979F0"/>
    <w:rsid w:val="001A2D66"/>
    <w:rsid w:val="001A5B2D"/>
    <w:rsid w:val="001A628E"/>
    <w:rsid w:val="001A68AA"/>
    <w:rsid w:val="001A7DCA"/>
    <w:rsid w:val="001A7E91"/>
    <w:rsid w:val="001B017A"/>
    <w:rsid w:val="001B1420"/>
    <w:rsid w:val="001B49F4"/>
    <w:rsid w:val="001B4D4A"/>
    <w:rsid w:val="001B743D"/>
    <w:rsid w:val="001B7B84"/>
    <w:rsid w:val="001C02F5"/>
    <w:rsid w:val="001C35BA"/>
    <w:rsid w:val="001C3987"/>
    <w:rsid w:val="001C444A"/>
    <w:rsid w:val="001C46F8"/>
    <w:rsid w:val="001C6AFA"/>
    <w:rsid w:val="001D1F75"/>
    <w:rsid w:val="001D29E1"/>
    <w:rsid w:val="001D4161"/>
    <w:rsid w:val="001D4B99"/>
    <w:rsid w:val="001D6629"/>
    <w:rsid w:val="001D793D"/>
    <w:rsid w:val="001E24AF"/>
    <w:rsid w:val="001E5EDA"/>
    <w:rsid w:val="001F0847"/>
    <w:rsid w:val="001F0D9B"/>
    <w:rsid w:val="001F1E96"/>
    <w:rsid w:val="001F2DA7"/>
    <w:rsid w:val="001F3999"/>
    <w:rsid w:val="001F4846"/>
    <w:rsid w:val="001F59FB"/>
    <w:rsid w:val="001F5C6A"/>
    <w:rsid w:val="001F65A2"/>
    <w:rsid w:val="00203B3E"/>
    <w:rsid w:val="00203E98"/>
    <w:rsid w:val="0020454F"/>
    <w:rsid w:val="0020668B"/>
    <w:rsid w:val="00206F64"/>
    <w:rsid w:val="002102FD"/>
    <w:rsid w:val="00212E25"/>
    <w:rsid w:val="002133B2"/>
    <w:rsid w:val="00213C96"/>
    <w:rsid w:val="00214D53"/>
    <w:rsid w:val="00216B41"/>
    <w:rsid w:val="002174C4"/>
    <w:rsid w:val="002218C1"/>
    <w:rsid w:val="00221BF8"/>
    <w:rsid w:val="00222872"/>
    <w:rsid w:val="002228E0"/>
    <w:rsid w:val="00224492"/>
    <w:rsid w:val="00232052"/>
    <w:rsid w:val="00236B3F"/>
    <w:rsid w:val="00237C75"/>
    <w:rsid w:val="00240E5D"/>
    <w:rsid w:val="0024204F"/>
    <w:rsid w:val="00243D78"/>
    <w:rsid w:val="002456C2"/>
    <w:rsid w:val="002515CA"/>
    <w:rsid w:val="002537B1"/>
    <w:rsid w:val="002560F3"/>
    <w:rsid w:val="002602EF"/>
    <w:rsid w:val="00263F77"/>
    <w:rsid w:val="00265B11"/>
    <w:rsid w:val="00267FF3"/>
    <w:rsid w:val="00271A61"/>
    <w:rsid w:val="00274C11"/>
    <w:rsid w:val="002753F8"/>
    <w:rsid w:val="00285D43"/>
    <w:rsid w:val="0028624A"/>
    <w:rsid w:val="002869AB"/>
    <w:rsid w:val="00292774"/>
    <w:rsid w:val="00292C09"/>
    <w:rsid w:val="002943D5"/>
    <w:rsid w:val="00294ACF"/>
    <w:rsid w:val="00294E66"/>
    <w:rsid w:val="00295C20"/>
    <w:rsid w:val="00296591"/>
    <w:rsid w:val="002965BA"/>
    <w:rsid w:val="002A1D8F"/>
    <w:rsid w:val="002A34A3"/>
    <w:rsid w:val="002A4ECB"/>
    <w:rsid w:val="002A5C11"/>
    <w:rsid w:val="002A6CD9"/>
    <w:rsid w:val="002B090D"/>
    <w:rsid w:val="002B0EE1"/>
    <w:rsid w:val="002B2A9B"/>
    <w:rsid w:val="002B3DD5"/>
    <w:rsid w:val="002B6984"/>
    <w:rsid w:val="002C1D18"/>
    <w:rsid w:val="002C4615"/>
    <w:rsid w:val="002C51DB"/>
    <w:rsid w:val="002C538C"/>
    <w:rsid w:val="002C653D"/>
    <w:rsid w:val="002D23B8"/>
    <w:rsid w:val="002D2B66"/>
    <w:rsid w:val="002D34F4"/>
    <w:rsid w:val="002D4048"/>
    <w:rsid w:val="002D41EB"/>
    <w:rsid w:val="002D42C3"/>
    <w:rsid w:val="002D51FE"/>
    <w:rsid w:val="002D5243"/>
    <w:rsid w:val="002D7A68"/>
    <w:rsid w:val="002E0676"/>
    <w:rsid w:val="002E06F9"/>
    <w:rsid w:val="002E169F"/>
    <w:rsid w:val="002F0DBA"/>
    <w:rsid w:val="002F12F4"/>
    <w:rsid w:val="002F73BF"/>
    <w:rsid w:val="0030050F"/>
    <w:rsid w:val="00300C0B"/>
    <w:rsid w:val="00301EEC"/>
    <w:rsid w:val="003021D5"/>
    <w:rsid w:val="00302B43"/>
    <w:rsid w:val="003035F5"/>
    <w:rsid w:val="003048F9"/>
    <w:rsid w:val="0031086E"/>
    <w:rsid w:val="00311F8D"/>
    <w:rsid w:val="00313904"/>
    <w:rsid w:val="003148AD"/>
    <w:rsid w:val="00315EA9"/>
    <w:rsid w:val="00317AED"/>
    <w:rsid w:val="00320FF6"/>
    <w:rsid w:val="00324AE9"/>
    <w:rsid w:val="00325524"/>
    <w:rsid w:val="003300EA"/>
    <w:rsid w:val="003315C3"/>
    <w:rsid w:val="00331624"/>
    <w:rsid w:val="003355F2"/>
    <w:rsid w:val="00337348"/>
    <w:rsid w:val="003401F9"/>
    <w:rsid w:val="00344551"/>
    <w:rsid w:val="00345072"/>
    <w:rsid w:val="00345F81"/>
    <w:rsid w:val="003463BB"/>
    <w:rsid w:val="00347206"/>
    <w:rsid w:val="00347AE5"/>
    <w:rsid w:val="00351594"/>
    <w:rsid w:val="00353243"/>
    <w:rsid w:val="0035461E"/>
    <w:rsid w:val="00357805"/>
    <w:rsid w:val="003601EC"/>
    <w:rsid w:val="00361314"/>
    <w:rsid w:val="0036660A"/>
    <w:rsid w:val="0037026F"/>
    <w:rsid w:val="003735DF"/>
    <w:rsid w:val="00376FC3"/>
    <w:rsid w:val="003775A2"/>
    <w:rsid w:val="0038151F"/>
    <w:rsid w:val="00383491"/>
    <w:rsid w:val="00385085"/>
    <w:rsid w:val="003851B5"/>
    <w:rsid w:val="0038542F"/>
    <w:rsid w:val="00385A55"/>
    <w:rsid w:val="00386042"/>
    <w:rsid w:val="00386362"/>
    <w:rsid w:val="00390648"/>
    <w:rsid w:val="0039177C"/>
    <w:rsid w:val="003929DD"/>
    <w:rsid w:val="0039311B"/>
    <w:rsid w:val="00394810"/>
    <w:rsid w:val="003949CF"/>
    <w:rsid w:val="00395D43"/>
    <w:rsid w:val="00396B9F"/>
    <w:rsid w:val="0039750D"/>
    <w:rsid w:val="003A4B90"/>
    <w:rsid w:val="003A7D88"/>
    <w:rsid w:val="003B0124"/>
    <w:rsid w:val="003B0533"/>
    <w:rsid w:val="003B2064"/>
    <w:rsid w:val="003C3F0F"/>
    <w:rsid w:val="003D2D7E"/>
    <w:rsid w:val="003D3167"/>
    <w:rsid w:val="003D4EDB"/>
    <w:rsid w:val="003D5ACF"/>
    <w:rsid w:val="003D788F"/>
    <w:rsid w:val="003F0216"/>
    <w:rsid w:val="003F166D"/>
    <w:rsid w:val="003F3493"/>
    <w:rsid w:val="003F3ACB"/>
    <w:rsid w:val="003F4963"/>
    <w:rsid w:val="003F6C0D"/>
    <w:rsid w:val="004009BA"/>
    <w:rsid w:val="00402E8D"/>
    <w:rsid w:val="004047E6"/>
    <w:rsid w:val="004065E8"/>
    <w:rsid w:val="00406D7E"/>
    <w:rsid w:val="004077A4"/>
    <w:rsid w:val="00416D51"/>
    <w:rsid w:val="00420A1C"/>
    <w:rsid w:val="00425DAF"/>
    <w:rsid w:val="00425EFE"/>
    <w:rsid w:val="00430501"/>
    <w:rsid w:val="00432C21"/>
    <w:rsid w:val="0043336E"/>
    <w:rsid w:val="00433E2A"/>
    <w:rsid w:val="004350D8"/>
    <w:rsid w:val="0043551F"/>
    <w:rsid w:val="00442249"/>
    <w:rsid w:val="00443E41"/>
    <w:rsid w:val="0044531A"/>
    <w:rsid w:val="00446206"/>
    <w:rsid w:val="00450317"/>
    <w:rsid w:val="00451A01"/>
    <w:rsid w:val="00452985"/>
    <w:rsid w:val="00453DB3"/>
    <w:rsid w:val="00455343"/>
    <w:rsid w:val="00460296"/>
    <w:rsid w:val="00461974"/>
    <w:rsid w:val="004649CD"/>
    <w:rsid w:val="00464D09"/>
    <w:rsid w:val="004700A0"/>
    <w:rsid w:val="00470505"/>
    <w:rsid w:val="00471B29"/>
    <w:rsid w:val="00473255"/>
    <w:rsid w:val="004736FA"/>
    <w:rsid w:val="004738D6"/>
    <w:rsid w:val="004743DF"/>
    <w:rsid w:val="00474C10"/>
    <w:rsid w:val="00481118"/>
    <w:rsid w:val="004821A4"/>
    <w:rsid w:val="00485ACD"/>
    <w:rsid w:val="004863DF"/>
    <w:rsid w:val="00487124"/>
    <w:rsid w:val="00490C75"/>
    <w:rsid w:val="004933E8"/>
    <w:rsid w:val="004A0329"/>
    <w:rsid w:val="004A1EAA"/>
    <w:rsid w:val="004A1FC8"/>
    <w:rsid w:val="004A343C"/>
    <w:rsid w:val="004A34BC"/>
    <w:rsid w:val="004A4FAD"/>
    <w:rsid w:val="004A59F6"/>
    <w:rsid w:val="004B4393"/>
    <w:rsid w:val="004B521B"/>
    <w:rsid w:val="004C2471"/>
    <w:rsid w:val="004C324B"/>
    <w:rsid w:val="004C3CFD"/>
    <w:rsid w:val="004C3D63"/>
    <w:rsid w:val="004C4FC8"/>
    <w:rsid w:val="004C5D64"/>
    <w:rsid w:val="004C738D"/>
    <w:rsid w:val="004C7BE4"/>
    <w:rsid w:val="004D0A53"/>
    <w:rsid w:val="004D78B8"/>
    <w:rsid w:val="004D7B28"/>
    <w:rsid w:val="004E392C"/>
    <w:rsid w:val="004E4D45"/>
    <w:rsid w:val="004E6368"/>
    <w:rsid w:val="004F3EDD"/>
    <w:rsid w:val="004F4899"/>
    <w:rsid w:val="004F710D"/>
    <w:rsid w:val="00501ACD"/>
    <w:rsid w:val="00502CA2"/>
    <w:rsid w:val="00505DD9"/>
    <w:rsid w:val="005070F8"/>
    <w:rsid w:val="005109A9"/>
    <w:rsid w:val="00511156"/>
    <w:rsid w:val="00515E0B"/>
    <w:rsid w:val="005213C0"/>
    <w:rsid w:val="00526102"/>
    <w:rsid w:val="00527993"/>
    <w:rsid w:val="005312C1"/>
    <w:rsid w:val="00531B8A"/>
    <w:rsid w:val="00532B7D"/>
    <w:rsid w:val="00532F0C"/>
    <w:rsid w:val="005349A7"/>
    <w:rsid w:val="00534F43"/>
    <w:rsid w:val="00536169"/>
    <w:rsid w:val="00537C8E"/>
    <w:rsid w:val="0054001D"/>
    <w:rsid w:val="00540938"/>
    <w:rsid w:val="005409D9"/>
    <w:rsid w:val="005416FD"/>
    <w:rsid w:val="00542A1B"/>
    <w:rsid w:val="005434E0"/>
    <w:rsid w:val="005443C8"/>
    <w:rsid w:val="00550A82"/>
    <w:rsid w:val="00552421"/>
    <w:rsid w:val="005554B1"/>
    <w:rsid w:val="00560B8D"/>
    <w:rsid w:val="00562CB8"/>
    <w:rsid w:val="00563367"/>
    <w:rsid w:val="00563C6F"/>
    <w:rsid w:val="00565942"/>
    <w:rsid w:val="00566081"/>
    <w:rsid w:val="005675B7"/>
    <w:rsid w:val="00571683"/>
    <w:rsid w:val="005723D3"/>
    <w:rsid w:val="00574A0E"/>
    <w:rsid w:val="005754AD"/>
    <w:rsid w:val="00581EBD"/>
    <w:rsid w:val="0058222A"/>
    <w:rsid w:val="00585F27"/>
    <w:rsid w:val="00591C2E"/>
    <w:rsid w:val="00592511"/>
    <w:rsid w:val="00592BB8"/>
    <w:rsid w:val="005936E1"/>
    <w:rsid w:val="00596A94"/>
    <w:rsid w:val="00597B52"/>
    <w:rsid w:val="005A3A5D"/>
    <w:rsid w:val="005A511B"/>
    <w:rsid w:val="005B00D7"/>
    <w:rsid w:val="005B01A4"/>
    <w:rsid w:val="005B159F"/>
    <w:rsid w:val="005B1652"/>
    <w:rsid w:val="005B1BEF"/>
    <w:rsid w:val="005B3AF5"/>
    <w:rsid w:val="005B5CC9"/>
    <w:rsid w:val="005C0236"/>
    <w:rsid w:val="005C21B9"/>
    <w:rsid w:val="005C4D7C"/>
    <w:rsid w:val="005D0D50"/>
    <w:rsid w:val="005D1E21"/>
    <w:rsid w:val="005D3A5C"/>
    <w:rsid w:val="005D695B"/>
    <w:rsid w:val="005E053A"/>
    <w:rsid w:val="005E2C67"/>
    <w:rsid w:val="005E4964"/>
    <w:rsid w:val="005E643D"/>
    <w:rsid w:val="005E7F2C"/>
    <w:rsid w:val="005F3F6C"/>
    <w:rsid w:val="005F4666"/>
    <w:rsid w:val="00601461"/>
    <w:rsid w:val="0060178F"/>
    <w:rsid w:val="006039A8"/>
    <w:rsid w:val="00604EFF"/>
    <w:rsid w:val="00610CE7"/>
    <w:rsid w:val="00610FF9"/>
    <w:rsid w:val="00614150"/>
    <w:rsid w:val="006157D0"/>
    <w:rsid w:val="00620C71"/>
    <w:rsid w:val="00621D32"/>
    <w:rsid w:val="006252CC"/>
    <w:rsid w:val="00625B49"/>
    <w:rsid w:val="006358FB"/>
    <w:rsid w:val="00635D4E"/>
    <w:rsid w:val="00635E87"/>
    <w:rsid w:val="006370F0"/>
    <w:rsid w:val="00637490"/>
    <w:rsid w:val="006400F1"/>
    <w:rsid w:val="00640FBC"/>
    <w:rsid w:val="00642F32"/>
    <w:rsid w:val="0064450D"/>
    <w:rsid w:val="00644822"/>
    <w:rsid w:val="0065166E"/>
    <w:rsid w:val="00653223"/>
    <w:rsid w:val="00654627"/>
    <w:rsid w:val="00654DB2"/>
    <w:rsid w:val="00660AE6"/>
    <w:rsid w:val="00662978"/>
    <w:rsid w:val="006632EC"/>
    <w:rsid w:val="00664047"/>
    <w:rsid w:val="006641FF"/>
    <w:rsid w:val="00670459"/>
    <w:rsid w:val="00673791"/>
    <w:rsid w:val="006739FB"/>
    <w:rsid w:val="006778E8"/>
    <w:rsid w:val="006815FB"/>
    <w:rsid w:val="006844A7"/>
    <w:rsid w:val="00685064"/>
    <w:rsid w:val="00687B42"/>
    <w:rsid w:val="00694ADF"/>
    <w:rsid w:val="00696C85"/>
    <w:rsid w:val="006A11F9"/>
    <w:rsid w:val="006A1553"/>
    <w:rsid w:val="006A1EB5"/>
    <w:rsid w:val="006B3C5C"/>
    <w:rsid w:val="006C3130"/>
    <w:rsid w:val="006C3C1A"/>
    <w:rsid w:val="006C4421"/>
    <w:rsid w:val="006C6A44"/>
    <w:rsid w:val="006D1FDE"/>
    <w:rsid w:val="006D3780"/>
    <w:rsid w:val="006D496D"/>
    <w:rsid w:val="006D4A38"/>
    <w:rsid w:val="006D4C16"/>
    <w:rsid w:val="006D4CF1"/>
    <w:rsid w:val="006E2BA7"/>
    <w:rsid w:val="006E2CD5"/>
    <w:rsid w:val="006E4760"/>
    <w:rsid w:val="006F1728"/>
    <w:rsid w:val="006F3AF4"/>
    <w:rsid w:val="006F3C07"/>
    <w:rsid w:val="006F6C6A"/>
    <w:rsid w:val="006F72A2"/>
    <w:rsid w:val="00701D5D"/>
    <w:rsid w:val="00707052"/>
    <w:rsid w:val="007071AC"/>
    <w:rsid w:val="00710BBD"/>
    <w:rsid w:val="007172E3"/>
    <w:rsid w:val="007175E7"/>
    <w:rsid w:val="00723CFD"/>
    <w:rsid w:val="00724B80"/>
    <w:rsid w:val="00725282"/>
    <w:rsid w:val="00726138"/>
    <w:rsid w:val="00731888"/>
    <w:rsid w:val="00731BD0"/>
    <w:rsid w:val="00732675"/>
    <w:rsid w:val="00732F0C"/>
    <w:rsid w:val="00733E98"/>
    <w:rsid w:val="00734B6D"/>
    <w:rsid w:val="00736C60"/>
    <w:rsid w:val="00744B73"/>
    <w:rsid w:val="00744BA7"/>
    <w:rsid w:val="00745263"/>
    <w:rsid w:val="00747892"/>
    <w:rsid w:val="00750288"/>
    <w:rsid w:val="00751917"/>
    <w:rsid w:val="00756186"/>
    <w:rsid w:val="0075635A"/>
    <w:rsid w:val="00761560"/>
    <w:rsid w:val="0076179A"/>
    <w:rsid w:val="0076353F"/>
    <w:rsid w:val="00763720"/>
    <w:rsid w:val="00764A86"/>
    <w:rsid w:val="00764F75"/>
    <w:rsid w:val="007674C7"/>
    <w:rsid w:val="00767BA8"/>
    <w:rsid w:val="00772345"/>
    <w:rsid w:val="0077364D"/>
    <w:rsid w:val="00777EA0"/>
    <w:rsid w:val="00780271"/>
    <w:rsid w:val="00782ADC"/>
    <w:rsid w:val="00787B7F"/>
    <w:rsid w:val="007927C7"/>
    <w:rsid w:val="00797ED6"/>
    <w:rsid w:val="007A5835"/>
    <w:rsid w:val="007A6A7B"/>
    <w:rsid w:val="007B0D76"/>
    <w:rsid w:val="007B1187"/>
    <w:rsid w:val="007B42B0"/>
    <w:rsid w:val="007C0BD0"/>
    <w:rsid w:val="007C3E60"/>
    <w:rsid w:val="007C4A2B"/>
    <w:rsid w:val="007D01DE"/>
    <w:rsid w:val="007D16C2"/>
    <w:rsid w:val="007D1E68"/>
    <w:rsid w:val="007D3661"/>
    <w:rsid w:val="007D51B4"/>
    <w:rsid w:val="007D6091"/>
    <w:rsid w:val="007E1184"/>
    <w:rsid w:val="007E739A"/>
    <w:rsid w:val="007E7665"/>
    <w:rsid w:val="007F20EA"/>
    <w:rsid w:val="007F2601"/>
    <w:rsid w:val="007F4B53"/>
    <w:rsid w:val="007F70FE"/>
    <w:rsid w:val="007F75D0"/>
    <w:rsid w:val="007F7E17"/>
    <w:rsid w:val="00801313"/>
    <w:rsid w:val="00801E1D"/>
    <w:rsid w:val="00804BEE"/>
    <w:rsid w:val="00807C63"/>
    <w:rsid w:val="00807F67"/>
    <w:rsid w:val="008117FE"/>
    <w:rsid w:val="008155DD"/>
    <w:rsid w:val="00815C5C"/>
    <w:rsid w:val="00821718"/>
    <w:rsid w:val="00822DEE"/>
    <w:rsid w:val="00825A37"/>
    <w:rsid w:val="008343A7"/>
    <w:rsid w:val="0084305F"/>
    <w:rsid w:val="00844714"/>
    <w:rsid w:val="0084532B"/>
    <w:rsid w:val="00845E18"/>
    <w:rsid w:val="00847139"/>
    <w:rsid w:val="00851181"/>
    <w:rsid w:val="00852842"/>
    <w:rsid w:val="00855553"/>
    <w:rsid w:val="00855F6C"/>
    <w:rsid w:val="00856E6C"/>
    <w:rsid w:val="008625FF"/>
    <w:rsid w:val="00865644"/>
    <w:rsid w:val="00865E61"/>
    <w:rsid w:val="00866A42"/>
    <w:rsid w:val="00866B9D"/>
    <w:rsid w:val="00872FD1"/>
    <w:rsid w:val="008732AF"/>
    <w:rsid w:val="00873C2D"/>
    <w:rsid w:val="008757FF"/>
    <w:rsid w:val="00875F8B"/>
    <w:rsid w:val="00876146"/>
    <w:rsid w:val="00877026"/>
    <w:rsid w:val="00877684"/>
    <w:rsid w:val="008804B6"/>
    <w:rsid w:val="00880922"/>
    <w:rsid w:val="00881508"/>
    <w:rsid w:val="00884A21"/>
    <w:rsid w:val="008856BD"/>
    <w:rsid w:val="00886034"/>
    <w:rsid w:val="00890C0C"/>
    <w:rsid w:val="00893236"/>
    <w:rsid w:val="008A00FA"/>
    <w:rsid w:val="008A423A"/>
    <w:rsid w:val="008B2A25"/>
    <w:rsid w:val="008B2B8A"/>
    <w:rsid w:val="008B2B98"/>
    <w:rsid w:val="008B66CE"/>
    <w:rsid w:val="008B79B8"/>
    <w:rsid w:val="008C4BAE"/>
    <w:rsid w:val="008C4CA4"/>
    <w:rsid w:val="008C6688"/>
    <w:rsid w:val="008D1520"/>
    <w:rsid w:val="008D2C91"/>
    <w:rsid w:val="008D4E43"/>
    <w:rsid w:val="008D57D8"/>
    <w:rsid w:val="008D665D"/>
    <w:rsid w:val="008D6B28"/>
    <w:rsid w:val="008D7B35"/>
    <w:rsid w:val="008E3A3D"/>
    <w:rsid w:val="008E653C"/>
    <w:rsid w:val="008F000B"/>
    <w:rsid w:val="008F094A"/>
    <w:rsid w:val="008F2209"/>
    <w:rsid w:val="008F2A64"/>
    <w:rsid w:val="008F4202"/>
    <w:rsid w:val="008F4C40"/>
    <w:rsid w:val="008F4EA2"/>
    <w:rsid w:val="00901323"/>
    <w:rsid w:val="00901B6F"/>
    <w:rsid w:val="00903675"/>
    <w:rsid w:val="009073BD"/>
    <w:rsid w:val="0091014C"/>
    <w:rsid w:val="00912CB8"/>
    <w:rsid w:val="00913E11"/>
    <w:rsid w:val="00913FE1"/>
    <w:rsid w:val="00915CF3"/>
    <w:rsid w:val="00923F76"/>
    <w:rsid w:val="009252A6"/>
    <w:rsid w:val="00930E43"/>
    <w:rsid w:val="00935F76"/>
    <w:rsid w:val="0093748E"/>
    <w:rsid w:val="00942FCE"/>
    <w:rsid w:val="00944BCA"/>
    <w:rsid w:val="00945F68"/>
    <w:rsid w:val="00946C33"/>
    <w:rsid w:val="00955DFF"/>
    <w:rsid w:val="009560D3"/>
    <w:rsid w:val="0095610F"/>
    <w:rsid w:val="00956706"/>
    <w:rsid w:val="00957051"/>
    <w:rsid w:val="00957133"/>
    <w:rsid w:val="009604E5"/>
    <w:rsid w:val="00962084"/>
    <w:rsid w:val="009635D4"/>
    <w:rsid w:val="00963856"/>
    <w:rsid w:val="00963AB2"/>
    <w:rsid w:val="00965656"/>
    <w:rsid w:val="0096675C"/>
    <w:rsid w:val="00966C39"/>
    <w:rsid w:val="0096775C"/>
    <w:rsid w:val="00970107"/>
    <w:rsid w:val="0097130D"/>
    <w:rsid w:val="0097204E"/>
    <w:rsid w:val="00973E3C"/>
    <w:rsid w:val="00974B14"/>
    <w:rsid w:val="00976557"/>
    <w:rsid w:val="00984B05"/>
    <w:rsid w:val="009878A9"/>
    <w:rsid w:val="00987AEF"/>
    <w:rsid w:val="0099116B"/>
    <w:rsid w:val="0099576B"/>
    <w:rsid w:val="00995BC4"/>
    <w:rsid w:val="00996378"/>
    <w:rsid w:val="009A1142"/>
    <w:rsid w:val="009A15A2"/>
    <w:rsid w:val="009A187E"/>
    <w:rsid w:val="009A38B2"/>
    <w:rsid w:val="009A7887"/>
    <w:rsid w:val="009B0D21"/>
    <w:rsid w:val="009B3FE9"/>
    <w:rsid w:val="009B4EEE"/>
    <w:rsid w:val="009B6EC9"/>
    <w:rsid w:val="009C16F2"/>
    <w:rsid w:val="009C52D3"/>
    <w:rsid w:val="009C6482"/>
    <w:rsid w:val="009D5351"/>
    <w:rsid w:val="009E0667"/>
    <w:rsid w:val="009E12BD"/>
    <w:rsid w:val="009F0D54"/>
    <w:rsid w:val="009F638B"/>
    <w:rsid w:val="009F639D"/>
    <w:rsid w:val="009F70CD"/>
    <w:rsid w:val="009F749C"/>
    <w:rsid w:val="00A00835"/>
    <w:rsid w:val="00A024FA"/>
    <w:rsid w:val="00A02F60"/>
    <w:rsid w:val="00A03327"/>
    <w:rsid w:val="00A03A92"/>
    <w:rsid w:val="00A07C34"/>
    <w:rsid w:val="00A12B09"/>
    <w:rsid w:val="00A13512"/>
    <w:rsid w:val="00A14569"/>
    <w:rsid w:val="00A158C6"/>
    <w:rsid w:val="00A162DE"/>
    <w:rsid w:val="00A1677C"/>
    <w:rsid w:val="00A1799E"/>
    <w:rsid w:val="00A260E5"/>
    <w:rsid w:val="00A26692"/>
    <w:rsid w:val="00A266A6"/>
    <w:rsid w:val="00A32940"/>
    <w:rsid w:val="00A33175"/>
    <w:rsid w:val="00A3391E"/>
    <w:rsid w:val="00A34DE9"/>
    <w:rsid w:val="00A35238"/>
    <w:rsid w:val="00A3639E"/>
    <w:rsid w:val="00A42895"/>
    <w:rsid w:val="00A4498B"/>
    <w:rsid w:val="00A45BBE"/>
    <w:rsid w:val="00A45D47"/>
    <w:rsid w:val="00A51455"/>
    <w:rsid w:val="00A53BB1"/>
    <w:rsid w:val="00A54F6F"/>
    <w:rsid w:val="00A56196"/>
    <w:rsid w:val="00A62337"/>
    <w:rsid w:val="00A62B9D"/>
    <w:rsid w:val="00A64682"/>
    <w:rsid w:val="00A65245"/>
    <w:rsid w:val="00A6585F"/>
    <w:rsid w:val="00A6609D"/>
    <w:rsid w:val="00A6624A"/>
    <w:rsid w:val="00A70C56"/>
    <w:rsid w:val="00A70D83"/>
    <w:rsid w:val="00A74E75"/>
    <w:rsid w:val="00A76770"/>
    <w:rsid w:val="00A77968"/>
    <w:rsid w:val="00A80E97"/>
    <w:rsid w:val="00A81293"/>
    <w:rsid w:val="00A81C25"/>
    <w:rsid w:val="00A84A0C"/>
    <w:rsid w:val="00A84B9D"/>
    <w:rsid w:val="00A8687B"/>
    <w:rsid w:val="00A870DE"/>
    <w:rsid w:val="00A95B2D"/>
    <w:rsid w:val="00AA0A0F"/>
    <w:rsid w:val="00AA0CFE"/>
    <w:rsid w:val="00AA0E33"/>
    <w:rsid w:val="00AA298A"/>
    <w:rsid w:val="00AA5617"/>
    <w:rsid w:val="00AA59A9"/>
    <w:rsid w:val="00AA6A59"/>
    <w:rsid w:val="00AA76B7"/>
    <w:rsid w:val="00AA789F"/>
    <w:rsid w:val="00AB01E9"/>
    <w:rsid w:val="00AB054C"/>
    <w:rsid w:val="00AB0CF3"/>
    <w:rsid w:val="00AB40F3"/>
    <w:rsid w:val="00AB465E"/>
    <w:rsid w:val="00AC0D97"/>
    <w:rsid w:val="00AC1652"/>
    <w:rsid w:val="00AC2D79"/>
    <w:rsid w:val="00AD0275"/>
    <w:rsid w:val="00AD05DB"/>
    <w:rsid w:val="00AD7F74"/>
    <w:rsid w:val="00AE1A8E"/>
    <w:rsid w:val="00AE6AFA"/>
    <w:rsid w:val="00AE6BF8"/>
    <w:rsid w:val="00AF10E0"/>
    <w:rsid w:val="00AF321E"/>
    <w:rsid w:val="00AF3D41"/>
    <w:rsid w:val="00AF46FF"/>
    <w:rsid w:val="00AF5D4E"/>
    <w:rsid w:val="00AF6000"/>
    <w:rsid w:val="00AF63C0"/>
    <w:rsid w:val="00AF6D41"/>
    <w:rsid w:val="00B00BE5"/>
    <w:rsid w:val="00B021C1"/>
    <w:rsid w:val="00B0463A"/>
    <w:rsid w:val="00B04C04"/>
    <w:rsid w:val="00B04CA3"/>
    <w:rsid w:val="00B10084"/>
    <w:rsid w:val="00B109E1"/>
    <w:rsid w:val="00B117FD"/>
    <w:rsid w:val="00B14F11"/>
    <w:rsid w:val="00B16F28"/>
    <w:rsid w:val="00B209B1"/>
    <w:rsid w:val="00B20F23"/>
    <w:rsid w:val="00B213BF"/>
    <w:rsid w:val="00B22DD4"/>
    <w:rsid w:val="00B265F1"/>
    <w:rsid w:val="00B31795"/>
    <w:rsid w:val="00B32968"/>
    <w:rsid w:val="00B33FC5"/>
    <w:rsid w:val="00B340B1"/>
    <w:rsid w:val="00B37691"/>
    <w:rsid w:val="00B42458"/>
    <w:rsid w:val="00B43A47"/>
    <w:rsid w:val="00B448C5"/>
    <w:rsid w:val="00B449B4"/>
    <w:rsid w:val="00B4638D"/>
    <w:rsid w:val="00B464C1"/>
    <w:rsid w:val="00B505B0"/>
    <w:rsid w:val="00B5096B"/>
    <w:rsid w:val="00B50DA7"/>
    <w:rsid w:val="00B539C9"/>
    <w:rsid w:val="00B53F06"/>
    <w:rsid w:val="00B54D0C"/>
    <w:rsid w:val="00B54FDB"/>
    <w:rsid w:val="00B564E5"/>
    <w:rsid w:val="00B62CEB"/>
    <w:rsid w:val="00B647D2"/>
    <w:rsid w:val="00B70CBF"/>
    <w:rsid w:val="00B7174A"/>
    <w:rsid w:val="00B72CF9"/>
    <w:rsid w:val="00B73629"/>
    <w:rsid w:val="00B7531C"/>
    <w:rsid w:val="00B75B8D"/>
    <w:rsid w:val="00B76D1E"/>
    <w:rsid w:val="00B76E8D"/>
    <w:rsid w:val="00B8247C"/>
    <w:rsid w:val="00B83B7C"/>
    <w:rsid w:val="00B83FC1"/>
    <w:rsid w:val="00B85E5E"/>
    <w:rsid w:val="00B86EE9"/>
    <w:rsid w:val="00B92D6E"/>
    <w:rsid w:val="00B92D85"/>
    <w:rsid w:val="00B930E6"/>
    <w:rsid w:val="00B93147"/>
    <w:rsid w:val="00B93440"/>
    <w:rsid w:val="00B95C09"/>
    <w:rsid w:val="00BA1BF7"/>
    <w:rsid w:val="00BA2E7E"/>
    <w:rsid w:val="00BA60CC"/>
    <w:rsid w:val="00BA6C4B"/>
    <w:rsid w:val="00BA7321"/>
    <w:rsid w:val="00BA75F7"/>
    <w:rsid w:val="00BA7CC3"/>
    <w:rsid w:val="00BB06E3"/>
    <w:rsid w:val="00BB358E"/>
    <w:rsid w:val="00BB5789"/>
    <w:rsid w:val="00BB69DE"/>
    <w:rsid w:val="00BB6E12"/>
    <w:rsid w:val="00BB7759"/>
    <w:rsid w:val="00BB7EBC"/>
    <w:rsid w:val="00BC363E"/>
    <w:rsid w:val="00BC5A4F"/>
    <w:rsid w:val="00BC7F96"/>
    <w:rsid w:val="00BD1977"/>
    <w:rsid w:val="00BD2C8C"/>
    <w:rsid w:val="00BD498C"/>
    <w:rsid w:val="00BD4FD3"/>
    <w:rsid w:val="00BD7CE9"/>
    <w:rsid w:val="00BE098A"/>
    <w:rsid w:val="00BE126C"/>
    <w:rsid w:val="00BE1A12"/>
    <w:rsid w:val="00BE383D"/>
    <w:rsid w:val="00BE7C41"/>
    <w:rsid w:val="00BF16A5"/>
    <w:rsid w:val="00BF1D7F"/>
    <w:rsid w:val="00BF7F1C"/>
    <w:rsid w:val="00C00231"/>
    <w:rsid w:val="00C02D3B"/>
    <w:rsid w:val="00C047BE"/>
    <w:rsid w:val="00C04F0F"/>
    <w:rsid w:val="00C07634"/>
    <w:rsid w:val="00C11E06"/>
    <w:rsid w:val="00C12C05"/>
    <w:rsid w:val="00C141B2"/>
    <w:rsid w:val="00C17331"/>
    <w:rsid w:val="00C229CE"/>
    <w:rsid w:val="00C22C6D"/>
    <w:rsid w:val="00C25F7F"/>
    <w:rsid w:val="00C26264"/>
    <w:rsid w:val="00C26CBE"/>
    <w:rsid w:val="00C27145"/>
    <w:rsid w:val="00C2760C"/>
    <w:rsid w:val="00C3167C"/>
    <w:rsid w:val="00C33F4C"/>
    <w:rsid w:val="00C34A2A"/>
    <w:rsid w:val="00C356E7"/>
    <w:rsid w:val="00C36AC4"/>
    <w:rsid w:val="00C436DC"/>
    <w:rsid w:val="00C44020"/>
    <w:rsid w:val="00C512BE"/>
    <w:rsid w:val="00C520BB"/>
    <w:rsid w:val="00C54860"/>
    <w:rsid w:val="00C61567"/>
    <w:rsid w:val="00C62B19"/>
    <w:rsid w:val="00C6414C"/>
    <w:rsid w:val="00C643A1"/>
    <w:rsid w:val="00C65FA9"/>
    <w:rsid w:val="00C66CE3"/>
    <w:rsid w:val="00C73741"/>
    <w:rsid w:val="00C74B3E"/>
    <w:rsid w:val="00C77A22"/>
    <w:rsid w:val="00C81DC9"/>
    <w:rsid w:val="00C8352D"/>
    <w:rsid w:val="00C865F0"/>
    <w:rsid w:val="00C8719D"/>
    <w:rsid w:val="00C91777"/>
    <w:rsid w:val="00C920E9"/>
    <w:rsid w:val="00C9242B"/>
    <w:rsid w:val="00C92525"/>
    <w:rsid w:val="00C93DF2"/>
    <w:rsid w:val="00C94812"/>
    <w:rsid w:val="00C96064"/>
    <w:rsid w:val="00CA69F1"/>
    <w:rsid w:val="00CB0DFB"/>
    <w:rsid w:val="00CB13BA"/>
    <w:rsid w:val="00CB2B64"/>
    <w:rsid w:val="00CB3E94"/>
    <w:rsid w:val="00CB5CD7"/>
    <w:rsid w:val="00CC1B52"/>
    <w:rsid w:val="00CC22A6"/>
    <w:rsid w:val="00CC29FB"/>
    <w:rsid w:val="00CC6662"/>
    <w:rsid w:val="00CC672E"/>
    <w:rsid w:val="00CD0FEC"/>
    <w:rsid w:val="00CD5558"/>
    <w:rsid w:val="00CE531E"/>
    <w:rsid w:val="00CF1D9E"/>
    <w:rsid w:val="00CF5DFE"/>
    <w:rsid w:val="00CF76F7"/>
    <w:rsid w:val="00CF7948"/>
    <w:rsid w:val="00D03494"/>
    <w:rsid w:val="00D0556F"/>
    <w:rsid w:val="00D06233"/>
    <w:rsid w:val="00D1295B"/>
    <w:rsid w:val="00D12AF3"/>
    <w:rsid w:val="00D13759"/>
    <w:rsid w:val="00D154F6"/>
    <w:rsid w:val="00D2032D"/>
    <w:rsid w:val="00D206E2"/>
    <w:rsid w:val="00D2240E"/>
    <w:rsid w:val="00D30C2F"/>
    <w:rsid w:val="00D325C2"/>
    <w:rsid w:val="00D373E9"/>
    <w:rsid w:val="00D410E6"/>
    <w:rsid w:val="00D41411"/>
    <w:rsid w:val="00D414A9"/>
    <w:rsid w:val="00D42110"/>
    <w:rsid w:val="00D454CA"/>
    <w:rsid w:val="00D457B9"/>
    <w:rsid w:val="00D51526"/>
    <w:rsid w:val="00D52EBA"/>
    <w:rsid w:val="00D53C8F"/>
    <w:rsid w:val="00D53E0A"/>
    <w:rsid w:val="00D64031"/>
    <w:rsid w:val="00D65F79"/>
    <w:rsid w:val="00D666B3"/>
    <w:rsid w:val="00D70B0D"/>
    <w:rsid w:val="00D7113D"/>
    <w:rsid w:val="00D72726"/>
    <w:rsid w:val="00D77353"/>
    <w:rsid w:val="00D80ED0"/>
    <w:rsid w:val="00D813EE"/>
    <w:rsid w:val="00D86510"/>
    <w:rsid w:val="00D86B45"/>
    <w:rsid w:val="00D8751F"/>
    <w:rsid w:val="00D90855"/>
    <w:rsid w:val="00D924BB"/>
    <w:rsid w:val="00D948F2"/>
    <w:rsid w:val="00D94DBC"/>
    <w:rsid w:val="00D968DC"/>
    <w:rsid w:val="00D96E96"/>
    <w:rsid w:val="00DA07BA"/>
    <w:rsid w:val="00DA40B6"/>
    <w:rsid w:val="00DA5011"/>
    <w:rsid w:val="00DA50E7"/>
    <w:rsid w:val="00DA510C"/>
    <w:rsid w:val="00DA623B"/>
    <w:rsid w:val="00DA69CD"/>
    <w:rsid w:val="00DA6DAE"/>
    <w:rsid w:val="00DB0F41"/>
    <w:rsid w:val="00DB4382"/>
    <w:rsid w:val="00DB4579"/>
    <w:rsid w:val="00DB4620"/>
    <w:rsid w:val="00DB5507"/>
    <w:rsid w:val="00DB7392"/>
    <w:rsid w:val="00DC23C7"/>
    <w:rsid w:val="00DC270B"/>
    <w:rsid w:val="00DC3608"/>
    <w:rsid w:val="00DC4F46"/>
    <w:rsid w:val="00DC56AD"/>
    <w:rsid w:val="00DD1168"/>
    <w:rsid w:val="00DD2719"/>
    <w:rsid w:val="00DD369E"/>
    <w:rsid w:val="00DD3901"/>
    <w:rsid w:val="00DD4B2C"/>
    <w:rsid w:val="00DD7357"/>
    <w:rsid w:val="00DD7FB0"/>
    <w:rsid w:val="00DE2EAB"/>
    <w:rsid w:val="00DE4753"/>
    <w:rsid w:val="00DE519E"/>
    <w:rsid w:val="00DF0F09"/>
    <w:rsid w:val="00DF19C7"/>
    <w:rsid w:val="00DF3A1B"/>
    <w:rsid w:val="00DF5B68"/>
    <w:rsid w:val="00DF60BF"/>
    <w:rsid w:val="00E00B31"/>
    <w:rsid w:val="00E02F55"/>
    <w:rsid w:val="00E05CE5"/>
    <w:rsid w:val="00E06240"/>
    <w:rsid w:val="00E07AA6"/>
    <w:rsid w:val="00E10484"/>
    <w:rsid w:val="00E10F24"/>
    <w:rsid w:val="00E14454"/>
    <w:rsid w:val="00E155EA"/>
    <w:rsid w:val="00E1560B"/>
    <w:rsid w:val="00E16CD1"/>
    <w:rsid w:val="00E21CF3"/>
    <w:rsid w:val="00E30407"/>
    <w:rsid w:val="00E30E8F"/>
    <w:rsid w:val="00E31EBC"/>
    <w:rsid w:val="00E341DE"/>
    <w:rsid w:val="00E36CD5"/>
    <w:rsid w:val="00E409B9"/>
    <w:rsid w:val="00E41709"/>
    <w:rsid w:val="00E43F8C"/>
    <w:rsid w:val="00E43FF9"/>
    <w:rsid w:val="00E4438B"/>
    <w:rsid w:val="00E46F6C"/>
    <w:rsid w:val="00E50DAD"/>
    <w:rsid w:val="00E54FFA"/>
    <w:rsid w:val="00E552C9"/>
    <w:rsid w:val="00E5549E"/>
    <w:rsid w:val="00E5576E"/>
    <w:rsid w:val="00E6505B"/>
    <w:rsid w:val="00E6605C"/>
    <w:rsid w:val="00E67407"/>
    <w:rsid w:val="00E70E81"/>
    <w:rsid w:val="00E812EC"/>
    <w:rsid w:val="00E832A6"/>
    <w:rsid w:val="00E84E0E"/>
    <w:rsid w:val="00E91E5F"/>
    <w:rsid w:val="00E91ED1"/>
    <w:rsid w:val="00E920F0"/>
    <w:rsid w:val="00E92838"/>
    <w:rsid w:val="00E95AF0"/>
    <w:rsid w:val="00E96ED0"/>
    <w:rsid w:val="00E9718F"/>
    <w:rsid w:val="00E972B5"/>
    <w:rsid w:val="00EA19B1"/>
    <w:rsid w:val="00EA3DC4"/>
    <w:rsid w:val="00EB007C"/>
    <w:rsid w:val="00EB01C3"/>
    <w:rsid w:val="00EB46FD"/>
    <w:rsid w:val="00EB4840"/>
    <w:rsid w:val="00EB5498"/>
    <w:rsid w:val="00EB7436"/>
    <w:rsid w:val="00EB7455"/>
    <w:rsid w:val="00EB7660"/>
    <w:rsid w:val="00EB7D9D"/>
    <w:rsid w:val="00EC12D6"/>
    <w:rsid w:val="00EC1ED8"/>
    <w:rsid w:val="00EC64E6"/>
    <w:rsid w:val="00EC70AE"/>
    <w:rsid w:val="00ED0834"/>
    <w:rsid w:val="00ED31CD"/>
    <w:rsid w:val="00ED4C27"/>
    <w:rsid w:val="00EE0BD1"/>
    <w:rsid w:val="00EE1E29"/>
    <w:rsid w:val="00EE3D65"/>
    <w:rsid w:val="00EE5023"/>
    <w:rsid w:val="00EE6BBE"/>
    <w:rsid w:val="00EE6F0D"/>
    <w:rsid w:val="00EF01BC"/>
    <w:rsid w:val="00EF0A52"/>
    <w:rsid w:val="00EF5BA2"/>
    <w:rsid w:val="00EF7513"/>
    <w:rsid w:val="00F014F3"/>
    <w:rsid w:val="00F042D1"/>
    <w:rsid w:val="00F05230"/>
    <w:rsid w:val="00F1279D"/>
    <w:rsid w:val="00F127D5"/>
    <w:rsid w:val="00F13A3B"/>
    <w:rsid w:val="00F15534"/>
    <w:rsid w:val="00F16F24"/>
    <w:rsid w:val="00F179FA"/>
    <w:rsid w:val="00F242A4"/>
    <w:rsid w:val="00F24519"/>
    <w:rsid w:val="00F24FA5"/>
    <w:rsid w:val="00F25CFD"/>
    <w:rsid w:val="00F25FFF"/>
    <w:rsid w:val="00F306D5"/>
    <w:rsid w:val="00F3097F"/>
    <w:rsid w:val="00F31DDA"/>
    <w:rsid w:val="00F33A4D"/>
    <w:rsid w:val="00F3473E"/>
    <w:rsid w:val="00F424F8"/>
    <w:rsid w:val="00F43327"/>
    <w:rsid w:val="00F52A32"/>
    <w:rsid w:val="00F53040"/>
    <w:rsid w:val="00F53FDD"/>
    <w:rsid w:val="00F5569F"/>
    <w:rsid w:val="00F56546"/>
    <w:rsid w:val="00F57CA2"/>
    <w:rsid w:val="00F627D6"/>
    <w:rsid w:val="00F6375B"/>
    <w:rsid w:val="00F647E4"/>
    <w:rsid w:val="00F65F57"/>
    <w:rsid w:val="00F673BE"/>
    <w:rsid w:val="00F67586"/>
    <w:rsid w:val="00F67F01"/>
    <w:rsid w:val="00F72967"/>
    <w:rsid w:val="00F73039"/>
    <w:rsid w:val="00F732A1"/>
    <w:rsid w:val="00F74F39"/>
    <w:rsid w:val="00F75CC5"/>
    <w:rsid w:val="00F76233"/>
    <w:rsid w:val="00F76A74"/>
    <w:rsid w:val="00F7703D"/>
    <w:rsid w:val="00F77C72"/>
    <w:rsid w:val="00F81720"/>
    <w:rsid w:val="00F91DF0"/>
    <w:rsid w:val="00F9367A"/>
    <w:rsid w:val="00F9474C"/>
    <w:rsid w:val="00F9561E"/>
    <w:rsid w:val="00F960AC"/>
    <w:rsid w:val="00F97B79"/>
    <w:rsid w:val="00FA0D20"/>
    <w:rsid w:val="00FA30E0"/>
    <w:rsid w:val="00FA5123"/>
    <w:rsid w:val="00FA55C5"/>
    <w:rsid w:val="00FA6EBA"/>
    <w:rsid w:val="00FA79B6"/>
    <w:rsid w:val="00FB0EF7"/>
    <w:rsid w:val="00FB21CC"/>
    <w:rsid w:val="00FB5F25"/>
    <w:rsid w:val="00FB619A"/>
    <w:rsid w:val="00FB672E"/>
    <w:rsid w:val="00FB76C2"/>
    <w:rsid w:val="00FC0063"/>
    <w:rsid w:val="00FC0CCD"/>
    <w:rsid w:val="00FC3B74"/>
    <w:rsid w:val="00FC5EF7"/>
    <w:rsid w:val="00FC63D9"/>
    <w:rsid w:val="00FC69F7"/>
    <w:rsid w:val="00FC701E"/>
    <w:rsid w:val="00FC7A31"/>
    <w:rsid w:val="00FD25EC"/>
    <w:rsid w:val="00FD6568"/>
    <w:rsid w:val="00FE2612"/>
    <w:rsid w:val="00FE3294"/>
    <w:rsid w:val="00FE38CE"/>
    <w:rsid w:val="00FE3DBE"/>
    <w:rsid w:val="00FE3EA6"/>
    <w:rsid w:val="00FE46E5"/>
    <w:rsid w:val="00FF5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5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A55"/>
    <w:rPr>
      <w:sz w:val="20"/>
      <w:szCs w:val="20"/>
    </w:rPr>
  </w:style>
  <w:style w:type="character" w:styleId="FootnoteReference">
    <w:name w:val="footnote reference"/>
    <w:basedOn w:val="DefaultParagraphFont"/>
    <w:uiPriority w:val="99"/>
    <w:semiHidden/>
    <w:unhideWhenUsed/>
    <w:rsid w:val="00385A55"/>
    <w:rPr>
      <w:vertAlign w:val="superscript"/>
    </w:rPr>
  </w:style>
  <w:style w:type="paragraph" w:styleId="Header">
    <w:name w:val="header"/>
    <w:basedOn w:val="Normal"/>
    <w:link w:val="HeaderChar"/>
    <w:uiPriority w:val="99"/>
    <w:unhideWhenUsed/>
    <w:rsid w:val="00385A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A55"/>
  </w:style>
  <w:style w:type="paragraph" w:styleId="Footer">
    <w:name w:val="footer"/>
    <w:basedOn w:val="Normal"/>
    <w:link w:val="FooterChar"/>
    <w:uiPriority w:val="99"/>
    <w:unhideWhenUsed/>
    <w:rsid w:val="00385A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A55"/>
  </w:style>
  <w:style w:type="paragraph" w:styleId="ListParagraph">
    <w:name w:val="List Paragraph"/>
    <w:basedOn w:val="Normal"/>
    <w:uiPriority w:val="34"/>
    <w:qFormat/>
    <w:rsid w:val="00684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5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A55"/>
    <w:rPr>
      <w:sz w:val="20"/>
      <w:szCs w:val="20"/>
    </w:rPr>
  </w:style>
  <w:style w:type="character" w:styleId="FootnoteReference">
    <w:name w:val="footnote reference"/>
    <w:basedOn w:val="DefaultParagraphFont"/>
    <w:uiPriority w:val="99"/>
    <w:semiHidden/>
    <w:unhideWhenUsed/>
    <w:rsid w:val="00385A55"/>
    <w:rPr>
      <w:vertAlign w:val="superscript"/>
    </w:rPr>
  </w:style>
  <w:style w:type="paragraph" w:styleId="Header">
    <w:name w:val="header"/>
    <w:basedOn w:val="Normal"/>
    <w:link w:val="HeaderChar"/>
    <w:uiPriority w:val="99"/>
    <w:unhideWhenUsed/>
    <w:rsid w:val="00385A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A55"/>
  </w:style>
  <w:style w:type="paragraph" w:styleId="Footer">
    <w:name w:val="footer"/>
    <w:basedOn w:val="Normal"/>
    <w:link w:val="FooterChar"/>
    <w:uiPriority w:val="99"/>
    <w:unhideWhenUsed/>
    <w:rsid w:val="00385A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A55"/>
  </w:style>
  <w:style w:type="paragraph" w:styleId="ListParagraph">
    <w:name w:val="List Paragraph"/>
    <w:basedOn w:val="Normal"/>
    <w:uiPriority w:val="34"/>
    <w:qFormat/>
    <w:rsid w:val="0068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baskın Oran</dc:creator>
  <cp:lastModifiedBy>baskın Oran</cp:lastModifiedBy>
  <cp:revision>1</cp:revision>
  <dcterms:created xsi:type="dcterms:W3CDTF">2013-11-22T20:54:00Z</dcterms:created>
  <dcterms:modified xsi:type="dcterms:W3CDTF">2013-11-22T21:37:00Z</dcterms:modified>
</cp:coreProperties>
</file>