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1D4" w:rsidRDefault="00E94AED" w:rsidP="0051311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6711D4" w:rsidRPr="00F37D7D">
        <w:rPr>
          <w:b/>
          <w:sz w:val="32"/>
          <w:szCs w:val="32"/>
        </w:rPr>
        <w:t xml:space="preserve">Ulusal ve Uluslararası Yükümlülükler Açısından </w:t>
      </w:r>
      <w:r w:rsidR="006711D4">
        <w:rPr>
          <w:b/>
          <w:sz w:val="32"/>
          <w:szCs w:val="32"/>
        </w:rPr>
        <w:t xml:space="preserve"> </w:t>
      </w:r>
    </w:p>
    <w:p w:rsidR="006711D4" w:rsidRDefault="006711D4" w:rsidP="00EC6B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Türkiye’de Ayrımcılık ve Nefret</w:t>
      </w:r>
      <w:r w:rsidR="006C66E1">
        <w:rPr>
          <w:rStyle w:val="DipnotBavurusu"/>
          <w:b/>
          <w:sz w:val="32"/>
          <w:szCs w:val="32"/>
        </w:rPr>
        <w:footnoteReference w:id="1"/>
      </w:r>
      <w:r w:rsidR="00EC6BC6" w:rsidRPr="00F37D7D">
        <w:rPr>
          <w:b/>
          <w:sz w:val="32"/>
          <w:szCs w:val="32"/>
        </w:rPr>
        <w:t xml:space="preserve"> </w:t>
      </w:r>
    </w:p>
    <w:p w:rsidR="006711D4" w:rsidRDefault="006C66E1" w:rsidP="006C66E1">
      <w:pPr>
        <w:jc w:val="right"/>
      </w:pPr>
      <w:r>
        <w:t>Baskın Oran</w:t>
      </w:r>
    </w:p>
    <w:p w:rsidR="009047BC" w:rsidRDefault="009047BC" w:rsidP="009047BC">
      <w:pPr>
        <w:jc w:val="center"/>
      </w:pPr>
      <w:r w:rsidRPr="00640D3F">
        <w:rPr>
          <w:b/>
        </w:rPr>
        <w:t>Giri</w:t>
      </w:r>
      <w:r w:rsidR="00640D3F" w:rsidRPr="00640D3F">
        <w:rPr>
          <w:b/>
        </w:rPr>
        <w:t>ş</w:t>
      </w:r>
    </w:p>
    <w:p w:rsidR="009047BC" w:rsidRDefault="00640D3F" w:rsidP="009047BC">
      <w:pPr>
        <w:jc w:val="both"/>
      </w:pPr>
      <w:r>
        <w:t>Başlarken, s</w:t>
      </w:r>
      <w:r w:rsidR="00C13CEA" w:rsidRPr="00640D3F">
        <w:t>oru</w:t>
      </w:r>
      <w:r w:rsidR="00C13CEA">
        <w:t xml:space="preserve">: </w:t>
      </w:r>
      <w:r>
        <w:t>Konferansın konusu Ayrımcılık olduğu halde, n</w:t>
      </w:r>
      <w:r w:rsidR="009047BC">
        <w:t>için sadece Ayrımcılık değil</w:t>
      </w:r>
      <w:r>
        <w:t xml:space="preserve"> de</w:t>
      </w:r>
      <w:r w:rsidR="009047BC">
        <w:t>, ilave</w:t>
      </w:r>
      <w:r w:rsidR="004C79DC">
        <w:t>ten</w:t>
      </w:r>
      <w:r w:rsidR="009047BC">
        <w:t xml:space="preserve"> Nefret?</w:t>
      </w:r>
    </w:p>
    <w:p w:rsidR="00640D3F" w:rsidRDefault="009047BC" w:rsidP="009047BC">
      <w:pPr>
        <w:jc w:val="both"/>
      </w:pPr>
      <w:r>
        <w:tab/>
        <w:t xml:space="preserve">a) </w:t>
      </w:r>
      <w:r w:rsidRPr="00640D3F">
        <w:t>İster</w:t>
      </w:r>
      <w:r>
        <w:t xml:space="preserve"> </w:t>
      </w:r>
      <w:r w:rsidRPr="00AB01D4">
        <w:t>Ulusalcı</w:t>
      </w:r>
      <w:r>
        <w:t xml:space="preserve"> </w:t>
      </w:r>
      <w:r w:rsidR="00C13CEA">
        <w:t>(</w:t>
      </w:r>
      <w:r w:rsidR="006626F9">
        <w:t xml:space="preserve">ideolojisi: </w:t>
      </w:r>
      <w:r w:rsidR="00C13CEA">
        <w:t>Türk-İslam Sentezi)</w:t>
      </w:r>
      <w:r w:rsidR="0069478D">
        <w:rPr>
          <w:rStyle w:val="DipnotBavurusu"/>
        </w:rPr>
        <w:footnoteReference w:id="2"/>
      </w:r>
      <w:r w:rsidR="00C13CEA">
        <w:t xml:space="preserve"> </w:t>
      </w:r>
      <w:r>
        <w:t xml:space="preserve">olsun ister </w:t>
      </w:r>
      <w:r w:rsidRPr="00AB01D4">
        <w:t>İslamcı</w:t>
      </w:r>
      <w:r w:rsidR="00C13CEA">
        <w:t xml:space="preserve"> (</w:t>
      </w:r>
      <w:r w:rsidR="006626F9">
        <w:t xml:space="preserve">ideolojisi: </w:t>
      </w:r>
      <w:r w:rsidR="00C13CEA">
        <w:t>İslam-Türk Sentezi)</w:t>
      </w:r>
      <w:r>
        <w:t xml:space="preserve">, </w:t>
      </w:r>
      <w:r w:rsidR="005355B0" w:rsidRPr="00640D3F">
        <w:t>ister</w:t>
      </w:r>
      <w:r w:rsidR="005355B0">
        <w:t xml:space="preserve"> sokaktaki yurttaş olsun ister yüksek mahkeme yargıcı, Türkiye’deki egemen zihniyet özetle şudur: </w:t>
      </w:r>
    </w:p>
    <w:p w:rsidR="005355B0" w:rsidRPr="00640D3F" w:rsidRDefault="005355B0" w:rsidP="00640D3F">
      <w:pPr>
        <w:ind w:firstLine="705"/>
        <w:jc w:val="both"/>
      </w:pPr>
      <w:r w:rsidRPr="00640D3F">
        <w:t>“Birlik olabilmesi için teklik şarttır, her türlü farklı kimlik ve davranış tehlikelidir</w:t>
      </w:r>
      <w:r w:rsidR="00C13CEA" w:rsidRPr="00640D3F">
        <w:t>,</w:t>
      </w:r>
      <w:r w:rsidRPr="00640D3F">
        <w:t xml:space="preserve"> yasaklanmalıdır”. </w:t>
      </w:r>
    </w:p>
    <w:p w:rsidR="00513115" w:rsidRDefault="00C13CEA" w:rsidP="00513115">
      <w:pPr>
        <w:spacing w:after="0" w:line="240" w:lineRule="auto"/>
        <w:ind w:left="705"/>
      </w:pPr>
      <w:r>
        <w:t xml:space="preserve">b) Bu zihniyet en az 3 kötülüğe yol açar: </w:t>
      </w:r>
      <w:r w:rsidRPr="00640D3F">
        <w:t>Ayr</w:t>
      </w:r>
      <w:r w:rsidR="00513115">
        <w:t xml:space="preserve">ımcılık, Nefret Söylemi, Nefret </w:t>
      </w:r>
    </w:p>
    <w:p w:rsidR="006711D4" w:rsidRDefault="00513115" w:rsidP="00513115">
      <w:pPr>
        <w:spacing w:after="0" w:line="240" w:lineRule="auto"/>
      </w:pPr>
      <w:r>
        <w:t>S</w:t>
      </w:r>
      <w:r w:rsidR="00C13CEA" w:rsidRPr="00640D3F">
        <w:t>uçu</w:t>
      </w:r>
      <w:r>
        <w:t>. B</w:t>
      </w:r>
      <w:r w:rsidR="00C13CEA">
        <w:t>u</w:t>
      </w:r>
      <w:r w:rsidR="008E17AA">
        <w:t>nlar</w:t>
      </w:r>
      <w:r w:rsidR="00C13CEA">
        <w:t xml:space="preserve"> akrabadır ve zincirlemedir:  </w:t>
      </w:r>
    </w:p>
    <w:p w:rsidR="006711D4" w:rsidRDefault="00C13CEA" w:rsidP="00513115">
      <w:pPr>
        <w:spacing w:before="240"/>
        <w:ind w:firstLine="708"/>
        <w:jc w:val="both"/>
      </w:pPr>
      <w:r w:rsidRPr="00640D3F">
        <w:t>A</w:t>
      </w:r>
      <w:r w:rsidR="007D5DB2" w:rsidRPr="00640D3F">
        <w:t>krabadır</w:t>
      </w:r>
      <w:r w:rsidR="007D5DB2">
        <w:t>, çünkü A</w:t>
      </w:r>
      <w:r w:rsidR="005355B0">
        <w:t>yrımcılık yapanlar bunu başka kimliklerden nefret ettikleri için yapar</w:t>
      </w:r>
      <w:r w:rsidR="00A96445">
        <w:t>lar</w:t>
      </w:r>
      <w:r w:rsidR="005355B0">
        <w:t xml:space="preserve">. </w:t>
      </w:r>
    </w:p>
    <w:p w:rsidR="005355B0" w:rsidRDefault="005355B0" w:rsidP="006711D4">
      <w:pPr>
        <w:ind w:firstLine="708"/>
        <w:jc w:val="both"/>
      </w:pPr>
      <w:r w:rsidRPr="00640D3F">
        <w:t>Zincirlemedir</w:t>
      </w:r>
      <w:r>
        <w:t>, çünkü Ayrımcılık</w:t>
      </w:r>
      <w:r w:rsidR="004C79DC">
        <w:t>,</w:t>
      </w:r>
      <w:r w:rsidR="006626F9">
        <w:t xml:space="preserve"> </w:t>
      </w:r>
      <w:r>
        <w:t>Nefret söylemi</w:t>
      </w:r>
      <w:r w:rsidR="006626F9">
        <w:t>ne</w:t>
      </w:r>
      <w:r>
        <w:t xml:space="preserve"> </w:t>
      </w:r>
      <w:r w:rsidR="006626F9">
        <w:t xml:space="preserve">yol açar </w:t>
      </w:r>
      <w:r w:rsidR="00A96445">
        <w:t>(“Kürtler geridir”</w:t>
      </w:r>
      <w:r w:rsidR="006711D4">
        <w:t xml:space="preserve"> “Gayrimüslimler </w:t>
      </w:r>
      <w:r w:rsidR="008E17AA">
        <w:t>beşinci koldur</w:t>
      </w:r>
      <w:r w:rsidR="006711D4">
        <w:t>”</w:t>
      </w:r>
      <w:r w:rsidR="00A96445">
        <w:t>)</w:t>
      </w:r>
      <w:r w:rsidR="006626F9">
        <w:t>, Nefret Söylemi de bir suçla birleş</w:t>
      </w:r>
      <w:r w:rsidR="00196663">
        <w:t>ince</w:t>
      </w:r>
      <w:r w:rsidR="006626F9">
        <w:t xml:space="preserve"> </w:t>
      </w:r>
      <w:r w:rsidR="007D5DB2">
        <w:t>Nefret S</w:t>
      </w:r>
      <w:r>
        <w:t>uçu</w:t>
      </w:r>
      <w:r w:rsidR="006626F9">
        <w:t xml:space="preserve">na dönüşür </w:t>
      </w:r>
      <w:r w:rsidR="007D5DB2">
        <w:t>(Ahmet</w:t>
      </w:r>
      <w:r w:rsidR="00A96445">
        <w:t xml:space="preserve"> Türk’ün burnunu Kürt olduğu için kırmak</w:t>
      </w:r>
      <w:r w:rsidR="00DA114C">
        <w:t>, taksicinin müşteri</w:t>
      </w:r>
      <w:r w:rsidR="00C02E11">
        <w:t>yi</w:t>
      </w:r>
      <w:r w:rsidR="00DA114C">
        <w:t xml:space="preserve"> Ermeni diye dövmesi</w:t>
      </w:r>
      <w:r w:rsidR="00A96445">
        <w:t>)</w:t>
      </w:r>
      <w:r>
        <w:t xml:space="preserve">. </w:t>
      </w:r>
    </w:p>
    <w:p w:rsidR="00CA1E43" w:rsidRDefault="00CA1E43" w:rsidP="006711D4">
      <w:pPr>
        <w:ind w:firstLine="708"/>
        <w:jc w:val="both"/>
      </w:pPr>
      <w:r>
        <w:t xml:space="preserve">Şimdi, bu konuda Türkiye’nin önce ulusal yasalardaki, sonra da uluslararası plandaki yükümlülüklerine (yani hukuki duruma) bakalım ve ardından da fiilî olaylara (yani fiilî duruma) bir göz atalım. </w:t>
      </w:r>
    </w:p>
    <w:p w:rsidR="00EC6BC6" w:rsidRDefault="00ED0477" w:rsidP="00EC6BC6">
      <w:pPr>
        <w:jc w:val="center"/>
      </w:pPr>
      <w:r>
        <w:t xml:space="preserve"> </w:t>
      </w:r>
    </w:p>
    <w:p w:rsidR="00640D3F" w:rsidRPr="00640D3F" w:rsidRDefault="007F5F66" w:rsidP="00EC6BC6">
      <w:pPr>
        <w:jc w:val="center"/>
        <w:rPr>
          <w:b/>
        </w:rPr>
      </w:pPr>
      <w:r w:rsidRPr="00640D3F">
        <w:rPr>
          <w:b/>
        </w:rPr>
        <w:t xml:space="preserve">TC İÇ HUKUKUNDAKİ AYRIMCILIK VE NEFRET DÜZENLEMESİ </w:t>
      </w:r>
    </w:p>
    <w:p w:rsidR="00F37D7D" w:rsidRDefault="00957462" w:rsidP="00957462">
      <w:pPr>
        <w:jc w:val="both"/>
      </w:pPr>
      <w:r w:rsidRPr="00640D3F">
        <w:t>3 yasal düzenleme var</w:t>
      </w:r>
      <w:r w:rsidRPr="007D5DB2">
        <w:t>:</w:t>
      </w:r>
      <w:r w:rsidR="007D5DB2" w:rsidRPr="007D5DB2">
        <w:t xml:space="preserve"> </w:t>
      </w:r>
      <w:r w:rsidR="007D5DB2">
        <w:t>Anayasa, TCK, İnsan Hakları ve Eşitlik Kurumu Kanunu.</w:t>
      </w:r>
    </w:p>
    <w:p w:rsidR="00EC6BC6" w:rsidRPr="00640D3F" w:rsidRDefault="003174CE" w:rsidP="00EC6BC6">
      <w:pPr>
        <w:jc w:val="both"/>
      </w:pPr>
      <w:r w:rsidRPr="00640D3F">
        <w:t xml:space="preserve">1) </w:t>
      </w:r>
      <w:r w:rsidR="002842C2" w:rsidRPr="00640D3F">
        <w:t xml:space="preserve">1982 </w:t>
      </w:r>
      <w:r w:rsidRPr="00640D3F">
        <w:t>Anayasa</w:t>
      </w:r>
      <w:r w:rsidR="002842C2" w:rsidRPr="00640D3F">
        <w:t xml:space="preserve">sı: </w:t>
      </w:r>
      <w:r w:rsidR="00196663">
        <w:t>Ayrımcılığı yasaklamak açısından pek işlevsel değil.</w:t>
      </w:r>
      <w:r w:rsidR="006626F9" w:rsidRPr="00640D3F">
        <w:t xml:space="preserve"> </w:t>
      </w:r>
    </w:p>
    <w:p w:rsidR="003174CE" w:rsidRDefault="003174CE" w:rsidP="003174CE">
      <w:pPr>
        <w:ind w:firstLine="708"/>
        <w:jc w:val="both"/>
      </w:pPr>
      <w:r w:rsidRPr="00640D3F">
        <w:t>- Md. 10/1</w:t>
      </w:r>
      <w:r>
        <w:t xml:space="preserve">: </w:t>
      </w:r>
      <w:r w:rsidR="006626F9">
        <w:t>“</w:t>
      </w:r>
      <w:r w:rsidR="002842C2">
        <w:t>Herkes ayrım gözet</w:t>
      </w:r>
      <w:r w:rsidR="00AB01D4">
        <w:t>ilmeksizin kanun önünde eşittir”</w:t>
      </w:r>
      <w:r w:rsidR="006626F9">
        <w:t xml:space="preserve"> -</w:t>
      </w:r>
      <w:r w:rsidR="002842C2">
        <w:t xml:space="preserve"> Fazla </w:t>
      </w:r>
      <w:r w:rsidR="00196663">
        <w:t>genel</w:t>
      </w:r>
      <w:r w:rsidR="002842C2">
        <w:t>.</w:t>
      </w:r>
    </w:p>
    <w:p w:rsidR="003174CE" w:rsidRDefault="003174CE" w:rsidP="003174CE">
      <w:pPr>
        <w:ind w:firstLine="708"/>
        <w:jc w:val="both"/>
      </w:pPr>
      <w:r>
        <w:t xml:space="preserve">- </w:t>
      </w:r>
      <w:r w:rsidRPr="00640D3F">
        <w:t>Md. 24/1</w:t>
      </w:r>
      <w:r w:rsidR="002842C2">
        <w:t xml:space="preserve">: </w:t>
      </w:r>
      <w:r w:rsidR="006626F9">
        <w:t>“</w:t>
      </w:r>
      <w:r w:rsidR="002842C2">
        <w:t>Herkes vicdan, d</w:t>
      </w:r>
      <w:r w:rsidR="006626F9">
        <w:t>in, kanaat hürriyetine sahiptir” -</w:t>
      </w:r>
      <w:r w:rsidR="002842C2">
        <w:t xml:space="preserve"> Fazla dolaylı. </w:t>
      </w:r>
    </w:p>
    <w:p w:rsidR="003174CE" w:rsidRPr="006626F9" w:rsidRDefault="003174CE" w:rsidP="00EC6BC6">
      <w:pPr>
        <w:jc w:val="both"/>
      </w:pPr>
      <w:r w:rsidRPr="00640D3F">
        <w:t xml:space="preserve">2) </w:t>
      </w:r>
      <w:r w:rsidR="00BE4AD2" w:rsidRPr="00640D3F">
        <w:t xml:space="preserve">2004 </w:t>
      </w:r>
      <w:r w:rsidR="00ED0477">
        <w:t>tarihli</w:t>
      </w:r>
      <w:r w:rsidR="008E17AA">
        <w:t xml:space="preserve"> </w:t>
      </w:r>
      <w:r w:rsidRPr="00640D3F">
        <w:t>T</w:t>
      </w:r>
      <w:r w:rsidR="00640D3F">
        <w:t>ürk Ceza Kanunu:</w:t>
      </w:r>
      <w:r w:rsidR="00513115">
        <w:t xml:space="preserve"> </w:t>
      </w:r>
      <w:r w:rsidR="007D5DB2">
        <w:t>2004’ten</w:t>
      </w:r>
      <w:r w:rsidR="00BE4AD2" w:rsidRPr="006626F9">
        <w:t xml:space="preserve"> önce</w:t>
      </w:r>
      <w:r w:rsidR="002842C2" w:rsidRPr="006626F9">
        <w:t xml:space="preserve"> Ayrımcılık suç sayılmıyordu.</w:t>
      </w:r>
    </w:p>
    <w:p w:rsidR="003174CE" w:rsidRDefault="003174CE" w:rsidP="00EC6BC6">
      <w:pPr>
        <w:jc w:val="both"/>
      </w:pPr>
      <w:r w:rsidRPr="00640D3F">
        <w:lastRenderedPageBreak/>
        <w:tab/>
        <w:t>- Md. 3/2</w:t>
      </w:r>
      <w:r w:rsidR="006711D4" w:rsidRPr="00640D3F">
        <w:t xml:space="preserve">: </w:t>
      </w:r>
      <w:r w:rsidR="006626F9" w:rsidRPr="00640D3F">
        <w:t>“</w:t>
      </w:r>
      <w:r w:rsidR="006711D4" w:rsidRPr="00640D3F">
        <w:t>I</w:t>
      </w:r>
      <w:r w:rsidR="008E17AA">
        <w:t>rk, dil, din…</w:t>
      </w:r>
      <w:r w:rsidR="002842C2" w:rsidRPr="00640D3F">
        <w:t xml:space="preserve"> </w:t>
      </w:r>
      <w:proofErr w:type="gramStart"/>
      <w:r w:rsidR="00BE4AD2" w:rsidRPr="00640D3F">
        <w:t>k</w:t>
      </w:r>
      <w:r w:rsidR="002842C2" w:rsidRPr="00640D3F">
        <w:t>onularında</w:t>
      </w:r>
      <w:proofErr w:type="gramEnd"/>
      <w:r w:rsidR="002842C2" w:rsidRPr="00640D3F">
        <w:t xml:space="preserve"> ayrım yapılamaz ve kimseye ayrıcalık</w:t>
      </w:r>
      <w:r w:rsidR="002842C2">
        <w:t xml:space="preserve"> tanınamaz</w:t>
      </w:r>
      <w:r w:rsidR="006626F9">
        <w:t>”</w:t>
      </w:r>
      <w:r w:rsidR="002842C2">
        <w:t>.</w:t>
      </w:r>
    </w:p>
    <w:p w:rsidR="00C16199" w:rsidRDefault="003174CE" w:rsidP="00EC6BC6">
      <w:pPr>
        <w:jc w:val="both"/>
      </w:pPr>
      <w:r>
        <w:tab/>
        <w:t xml:space="preserve">- </w:t>
      </w:r>
      <w:r w:rsidRPr="00640D3F">
        <w:t>Md. 77</w:t>
      </w:r>
      <w:r w:rsidR="00BE4AD2">
        <w:t xml:space="preserve"> (+</w:t>
      </w:r>
      <w:r w:rsidR="00640D3F">
        <w:t xml:space="preserve"> Nisan </w:t>
      </w:r>
      <w:r w:rsidR="00BE4AD2">
        <w:t>2013 t. yasa)</w:t>
      </w:r>
      <w:r w:rsidR="006711D4">
        <w:t xml:space="preserve">: </w:t>
      </w:r>
      <w:r w:rsidR="006626F9">
        <w:t>“</w:t>
      </w:r>
      <w:r w:rsidR="006711D4">
        <w:t>Ö</w:t>
      </w:r>
      <w:r w:rsidR="002842C2">
        <w:t>ldürme ve işkencenin ayrımcılık dolayısıyla işlenmesi insanlığa karşı suç oluşturur</w:t>
      </w:r>
      <w:r w:rsidR="006626F9">
        <w:t>”</w:t>
      </w:r>
      <w:r w:rsidR="002842C2">
        <w:t xml:space="preserve"> (zaman aşımı işlemez). </w:t>
      </w:r>
    </w:p>
    <w:p w:rsidR="003174CE" w:rsidRDefault="002842C2" w:rsidP="00C16199">
      <w:pPr>
        <w:ind w:firstLine="708"/>
        <w:jc w:val="both"/>
      </w:pPr>
      <w:r w:rsidRPr="00640D3F">
        <w:t>Ama uygulanmıyor</w:t>
      </w:r>
      <w:r>
        <w:t>. Mahkemeler</w:t>
      </w:r>
      <w:r w:rsidR="00196663">
        <w:t xml:space="preserve">, </w:t>
      </w:r>
      <w:r>
        <w:t xml:space="preserve">elektrik verme ve testis sıkma </w:t>
      </w:r>
      <w:proofErr w:type="gramStart"/>
      <w:r>
        <w:t>dahil</w:t>
      </w:r>
      <w:proofErr w:type="gramEnd"/>
      <w:r>
        <w:t xml:space="preserve">, “kötü muamele” </w:t>
      </w:r>
      <w:r w:rsidR="006711D4">
        <w:t>deyip geçiyor</w:t>
      </w:r>
      <w:r>
        <w:t xml:space="preserve">. </w:t>
      </w:r>
    </w:p>
    <w:p w:rsidR="00C16199" w:rsidRDefault="003174CE" w:rsidP="00EC6BC6">
      <w:pPr>
        <w:jc w:val="both"/>
      </w:pPr>
      <w:r>
        <w:tab/>
        <w:t xml:space="preserve">- </w:t>
      </w:r>
      <w:r w:rsidRPr="00640D3F">
        <w:t>Md. 115</w:t>
      </w:r>
      <w:r w:rsidR="00BE4AD2">
        <w:t xml:space="preserve"> (+</w:t>
      </w:r>
      <w:r w:rsidR="00640D3F">
        <w:t xml:space="preserve"> Mart </w:t>
      </w:r>
      <w:r w:rsidR="00BE4AD2">
        <w:t>2014 t. yasa)</w:t>
      </w:r>
      <w:r w:rsidR="002842C2">
        <w:t>:</w:t>
      </w:r>
      <w:r w:rsidR="00BE4AD2">
        <w:t xml:space="preserve"> İnancı, düşünceyi ve yaşam tarzını cebir kullanarak yapılan müdahalelerden koruyor. </w:t>
      </w:r>
    </w:p>
    <w:p w:rsidR="003174CE" w:rsidRDefault="00BE4AD2" w:rsidP="00C16199">
      <w:pPr>
        <w:ind w:firstLine="708"/>
        <w:jc w:val="both"/>
      </w:pPr>
      <w:r w:rsidRPr="00640D3F">
        <w:t>Ama sadece Müslümanların</w:t>
      </w:r>
      <w:r>
        <w:t xml:space="preserve"> yaşam tarzını koruyor: Alkol yasakları, fiilen yasa</w:t>
      </w:r>
      <w:r w:rsidR="006626F9">
        <w:t>klanan kürtaj, Ramazan’da yiyip-</w:t>
      </w:r>
      <w:r>
        <w:t>içmeye</w:t>
      </w:r>
      <w:r w:rsidR="006626F9">
        <w:t>,</w:t>
      </w:r>
      <w:r>
        <w:t xml:space="preserve"> giyim kuşama cebren müdahaleler</w:t>
      </w:r>
      <w:r w:rsidR="00196663">
        <w:t xml:space="preserve"> olanca mahkemeler uygulamıyor</w:t>
      </w:r>
      <w:r>
        <w:t xml:space="preserve">. </w:t>
      </w:r>
    </w:p>
    <w:p w:rsidR="006626F9" w:rsidRDefault="003174CE" w:rsidP="00957462">
      <w:pPr>
        <w:jc w:val="both"/>
      </w:pPr>
      <w:r>
        <w:tab/>
        <w:t xml:space="preserve">- </w:t>
      </w:r>
      <w:r w:rsidRPr="00640D3F">
        <w:t>Md. 122</w:t>
      </w:r>
      <w:r w:rsidR="00640D3F">
        <w:t xml:space="preserve"> (+ Mart </w:t>
      </w:r>
      <w:r w:rsidR="00C16199">
        <w:t>2014 t. yasa)</w:t>
      </w:r>
      <w:r w:rsidR="00BE4AD2">
        <w:t xml:space="preserve">: </w:t>
      </w:r>
      <w:r w:rsidR="00C16199">
        <w:t xml:space="preserve">Ticari hayatta ayrımcılığı yasaklıyor. </w:t>
      </w:r>
    </w:p>
    <w:p w:rsidR="003174CE" w:rsidRDefault="006626F9" w:rsidP="006626F9">
      <w:pPr>
        <w:ind w:firstLine="708"/>
        <w:jc w:val="both"/>
      </w:pPr>
      <w:r w:rsidRPr="00640D3F">
        <w:t>Fakat</w:t>
      </w:r>
      <w:r>
        <w:t xml:space="preserve"> madde</w:t>
      </w:r>
      <w:r w:rsidR="00C16199">
        <w:t xml:space="preserve"> başlığı “Ayrımcılık” iken</w:t>
      </w:r>
      <w:r>
        <w:t>,</w:t>
      </w:r>
      <w:r w:rsidR="00C16199">
        <w:t xml:space="preserve"> “Nefret ve Ayrımcılık” </w:t>
      </w:r>
      <w:r w:rsidR="00196663">
        <w:t>olarak değiştirildi</w:t>
      </w:r>
      <w:r w:rsidR="00C16199">
        <w:t xml:space="preserve"> ve</w:t>
      </w:r>
      <w:r w:rsidR="00957462">
        <w:t xml:space="preserve"> sonuçta</w:t>
      </w:r>
      <w:r w:rsidR="00C16199">
        <w:t xml:space="preserve"> “nefret yok</w:t>
      </w:r>
      <w:r w:rsidR="00BF65F7">
        <w:t>s</w:t>
      </w:r>
      <w:r w:rsidR="00C16199">
        <w:t xml:space="preserve">a ayrımcılık da yok” anlamına gelmeye başlayınca </w:t>
      </w:r>
      <w:r w:rsidR="00196663">
        <w:t>artık</w:t>
      </w:r>
      <w:r>
        <w:t xml:space="preserve"> </w:t>
      </w:r>
      <w:r w:rsidR="00C16199">
        <w:t xml:space="preserve">ne ayrımcılık cezalandırılıyor, ne de nefret suçu. </w:t>
      </w:r>
    </w:p>
    <w:p w:rsidR="00C16199" w:rsidRDefault="003174CE" w:rsidP="00EC6BC6">
      <w:pPr>
        <w:jc w:val="both"/>
      </w:pPr>
      <w:r>
        <w:tab/>
        <w:t xml:space="preserve">- </w:t>
      </w:r>
      <w:r w:rsidRPr="00640D3F">
        <w:t>Md. 125</w:t>
      </w:r>
      <w:r w:rsidR="00C16199">
        <w:t xml:space="preserve">: Hakaret suçunun din ve inanç yaymayla ilgili olması halinde en az 1 yıl hapis. </w:t>
      </w:r>
    </w:p>
    <w:p w:rsidR="003174CE" w:rsidRDefault="00C16199" w:rsidP="00C16199">
      <w:pPr>
        <w:ind w:firstLine="708"/>
        <w:jc w:val="both"/>
      </w:pPr>
      <w:r w:rsidRPr="00640D3F">
        <w:t>Fakat</w:t>
      </w:r>
      <w:r>
        <w:t xml:space="preserve"> misyonerler</w:t>
      </w:r>
      <w:r w:rsidR="00196663">
        <w:t xml:space="preserve"> yaralamak</w:t>
      </w:r>
      <w:r>
        <w:t xml:space="preserve"> </w:t>
      </w:r>
      <w:r w:rsidR="00957462">
        <w:t xml:space="preserve">ve öldürmek </w:t>
      </w:r>
      <w:r w:rsidR="007D5DB2">
        <w:t>buna sokulmuyor</w:t>
      </w:r>
      <w:r>
        <w:t xml:space="preserve">. </w:t>
      </w:r>
    </w:p>
    <w:p w:rsidR="003174CE" w:rsidRDefault="003174CE" w:rsidP="00EC6BC6">
      <w:pPr>
        <w:jc w:val="both"/>
      </w:pPr>
      <w:r>
        <w:tab/>
        <w:t xml:space="preserve">- </w:t>
      </w:r>
      <w:r w:rsidRPr="00640D3F">
        <w:t>Md. 216</w:t>
      </w:r>
      <w:r w:rsidR="00C16199">
        <w:t xml:space="preserve">: Amacı, nefret söylemini önlemek. Sınıf, ırk, din, mezhep, bölge farklılıklarını </w:t>
      </w:r>
      <w:r w:rsidR="007D5DB2">
        <w:t>kullanarak</w:t>
      </w:r>
      <w:r w:rsidR="00C16199">
        <w:t xml:space="preserve"> kin ve düşmanlığa alenen tahrik</w:t>
      </w:r>
      <w:r w:rsidR="006626F9">
        <w:t>i cezalandırıyor</w:t>
      </w:r>
      <w:r w:rsidR="00C16199">
        <w:t>.</w:t>
      </w:r>
    </w:p>
    <w:p w:rsidR="00C16199" w:rsidRDefault="00C16199" w:rsidP="008E17AA">
      <w:pPr>
        <w:jc w:val="both"/>
      </w:pPr>
      <w:r>
        <w:tab/>
      </w:r>
      <w:r w:rsidR="00196663">
        <w:t xml:space="preserve">Fakat </w:t>
      </w:r>
      <w:r w:rsidR="008E17AA">
        <w:t>g</w:t>
      </w:r>
      <w:r w:rsidRPr="00640D3F">
        <w:t>üya</w:t>
      </w:r>
      <w:r>
        <w:t xml:space="preserve"> “grup </w:t>
      </w:r>
      <w:proofErr w:type="spellStart"/>
      <w:r>
        <w:t>tahkiri”n</w:t>
      </w:r>
      <w:r w:rsidR="00074890">
        <w:t>i</w:t>
      </w:r>
      <w:proofErr w:type="spellEnd"/>
      <w:r w:rsidR="00074890">
        <w:t xml:space="preserve"> önlemek için çıkarılmış</w:t>
      </w:r>
      <w:r w:rsidR="00196663">
        <w:t xml:space="preserve"> olan bu madde</w:t>
      </w:r>
      <w:r>
        <w:t xml:space="preserve"> </w:t>
      </w:r>
      <w:r w:rsidR="008E17AA">
        <w:t xml:space="preserve">bunu </w:t>
      </w:r>
      <w:r>
        <w:t xml:space="preserve">cezalandırmıyor; Yargıtay’ın hiçbir kararı grup tahkirine </w:t>
      </w:r>
      <w:r w:rsidR="00D6602E">
        <w:t xml:space="preserve">(Kürtlere, Gayrimüslimlere…) </w:t>
      </w:r>
      <w:r>
        <w:t xml:space="preserve">dayanarak verilmedi. </w:t>
      </w:r>
      <w:proofErr w:type="gramStart"/>
      <w:r w:rsidR="00B60C3B" w:rsidRPr="00640D3F">
        <w:t>Üstelik,</w:t>
      </w:r>
      <w:proofErr w:type="gramEnd"/>
      <w:r w:rsidR="00B60C3B" w:rsidRPr="00640D3F">
        <w:t xml:space="preserve"> amacına tam ters biçimde</w:t>
      </w:r>
      <w:r w:rsidR="00074890">
        <w:t xml:space="preserve"> uygulanıyor: K</w:t>
      </w:r>
      <w:r w:rsidR="00B60C3B">
        <w:t xml:space="preserve">in ve düşmanlığa tahrik edenleri değil, bu tahrikçileri </w:t>
      </w:r>
      <w:r w:rsidR="00074890">
        <w:t xml:space="preserve">eleştirenleri ve </w:t>
      </w:r>
      <w:r w:rsidR="00B60C3B">
        <w:t>teşhir edenleri cezalandır</w:t>
      </w:r>
      <w:r w:rsidR="00074890">
        <w:t xml:space="preserve">maya yöneliyor. </w:t>
      </w:r>
      <w:proofErr w:type="gramStart"/>
      <w:r w:rsidR="00074890">
        <w:t>Nitekim</w:t>
      </w:r>
      <w:r w:rsidR="00180816">
        <w:t>,</w:t>
      </w:r>
      <w:proofErr w:type="gramEnd"/>
      <w:r w:rsidR="00180816">
        <w:t xml:space="preserve"> </w:t>
      </w:r>
      <w:r w:rsidR="00196663">
        <w:t xml:space="preserve">biraz aşağıda yine sözü edilecek Başbakanlık İnsan Hakları Danışma Kurulunun (BİHDK) yayınladığı </w:t>
      </w:r>
      <w:r w:rsidR="00180816">
        <w:t>2004 Azınlık Raporu’nu yazan profesör ile Kurul’da oylatan profesöre dava açıldı.</w:t>
      </w:r>
    </w:p>
    <w:p w:rsidR="003174CE" w:rsidRDefault="00B60C3B" w:rsidP="00EC6BC6">
      <w:pPr>
        <w:jc w:val="both"/>
      </w:pPr>
      <w:r>
        <w:tab/>
      </w:r>
      <w:r w:rsidRPr="00640D3F">
        <w:t>Özet</w:t>
      </w:r>
      <w:r>
        <w:t xml:space="preserve">: AB Uyum </w:t>
      </w:r>
      <w:proofErr w:type="spellStart"/>
      <w:r>
        <w:t>Paketleri</w:t>
      </w:r>
      <w:r w:rsidR="008E17AA">
        <w:t>’</w:t>
      </w:r>
      <w:r>
        <w:t>nin</w:t>
      </w:r>
      <w:proofErr w:type="spellEnd"/>
      <w:r>
        <w:t xml:space="preserve"> </w:t>
      </w:r>
      <w:r w:rsidR="00180816">
        <w:t xml:space="preserve">2001-2004 arasında </w:t>
      </w:r>
      <w:r>
        <w:t xml:space="preserve">getirdiği </w:t>
      </w:r>
      <w:r w:rsidRPr="00640D3F">
        <w:t>ifade özgürlüğü, Yargı tarafından hakaret ve tehdit özgürlüğüne dönüştürül</w:t>
      </w:r>
      <w:r w:rsidR="00196663">
        <w:t>müş durumda</w:t>
      </w:r>
      <w:r w:rsidRPr="00640D3F">
        <w:t>.</w:t>
      </w:r>
      <w:r>
        <w:t xml:space="preserve"> </w:t>
      </w:r>
    </w:p>
    <w:p w:rsidR="008E17AA" w:rsidRDefault="003174CE" w:rsidP="00EC6BC6">
      <w:pPr>
        <w:jc w:val="both"/>
      </w:pPr>
      <w:r w:rsidRPr="00640D3F">
        <w:t xml:space="preserve">3) </w:t>
      </w:r>
      <w:r w:rsidR="008E17AA">
        <w:t xml:space="preserve">Mart </w:t>
      </w:r>
      <w:r w:rsidR="00B60C3B" w:rsidRPr="00640D3F">
        <w:t xml:space="preserve">2016 </w:t>
      </w:r>
      <w:r w:rsidRPr="00640D3F">
        <w:t>Türkiye İ.H. ve Eşitlik Kurumu Kanunu</w:t>
      </w:r>
      <w:r w:rsidR="00B60C3B">
        <w:t xml:space="preserve">: </w:t>
      </w:r>
    </w:p>
    <w:p w:rsidR="00196663" w:rsidRDefault="00C02E11" w:rsidP="00196663">
      <w:pPr>
        <w:jc w:val="both"/>
      </w:pPr>
      <w:r>
        <w:t>Özelliği, ispat yükümlülüğünü</w:t>
      </w:r>
      <w:r w:rsidR="00F21AA1">
        <w:t xml:space="preserve"> </w:t>
      </w:r>
      <w:r w:rsidR="00BF65F7">
        <w:t xml:space="preserve">karşı tarafa yüklemesi, ayrıca, idari para cezasının kusurlu kamu görevlisine rücu edilmesi. </w:t>
      </w:r>
      <w:r w:rsidR="00180816">
        <w:t xml:space="preserve">Uygulaması henüz belirginleşmedi. </w:t>
      </w:r>
    </w:p>
    <w:p w:rsidR="00AB01D4" w:rsidRDefault="00ED0477" w:rsidP="00EC6BC6">
      <w:pPr>
        <w:jc w:val="center"/>
        <w:rPr>
          <w:b/>
          <w:u w:val="single"/>
        </w:rPr>
      </w:pPr>
      <w:r>
        <w:t xml:space="preserve"> </w:t>
      </w:r>
    </w:p>
    <w:p w:rsidR="00AB01D4" w:rsidRPr="006C66E1" w:rsidRDefault="007F5F66" w:rsidP="00F21AA1">
      <w:pPr>
        <w:jc w:val="center"/>
        <w:rPr>
          <w:b/>
        </w:rPr>
      </w:pPr>
      <w:r w:rsidRPr="006C66E1">
        <w:rPr>
          <w:b/>
        </w:rPr>
        <w:t>TC’NİN AYRIMCILIK VE NEFRET KONUSUNDAKİ                          ULUSLARARASI YÜKÜMLÜLÜKLERİ</w:t>
      </w:r>
      <w:r w:rsidR="003174CE" w:rsidRPr="006C66E1">
        <w:rPr>
          <w:b/>
        </w:rPr>
        <w:t xml:space="preserve"> </w:t>
      </w:r>
    </w:p>
    <w:p w:rsidR="00AB01D4" w:rsidRDefault="00AB01D4" w:rsidP="00F21AA1">
      <w:pPr>
        <w:jc w:val="center"/>
        <w:rPr>
          <w:b/>
          <w:u w:val="single"/>
        </w:rPr>
      </w:pPr>
    </w:p>
    <w:p w:rsidR="00F37D7D" w:rsidRPr="00F21AA1" w:rsidRDefault="00F21AA1" w:rsidP="00640D3F">
      <w:pPr>
        <w:jc w:val="both"/>
      </w:pPr>
      <w:r w:rsidRPr="00F21AA1">
        <w:lastRenderedPageBreak/>
        <w:t xml:space="preserve">Aşağıdaki </w:t>
      </w:r>
      <w:r w:rsidR="00640D3F">
        <w:t xml:space="preserve">uluslararası </w:t>
      </w:r>
      <w:r w:rsidRPr="00F21AA1">
        <w:t xml:space="preserve">hükümler, </w:t>
      </w:r>
      <w:r w:rsidR="00C02E11">
        <w:t xml:space="preserve">yukarıda özetlenen </w:t>
      </w:r>
      <w:r w:rsidRPr="00F21AA1">
        <w:t>TC iç hukukuyla birleşince, Ayrımcılığın cezalandırılması için</w:t>
      </w:r>
      <w:r w:rsidR="00957462" w:rsidRPr="00F21AA1">
        <w:t xml:space="preserve"> </w:t>
      </w:r>
      <w:r w:rsidR="00957462" w:rsidRPr="00C02E11">
        <w:t>yeterli</w:t>
      </w:r>
      <w:r w:rsidR="00957462" w:rsidRPr="00F21AA1">
        <w:t xml:space="preserve"> hukuksal düzen </w:t>
      </w:r>
      <w:r w:rsidR="00C02E11">
        <w:t>oluşmakta</w:t>
      </w:r>
      <w:r>
        <w:t>.</w:t>
      </w:r>
    </w:p>
    <w:p w:rsidR="003174CE" w:rsidRDefault="003174CE" w:rsidP="003174CE">
      <w:pPr>
        <w:jc w:val="both"/>
      </w:pPr>
      <w:r w:rsidRPr="000C01AD">
        <w:t>1) AİHS Md. 14</w:t>
      </w:r>
      <w:r w:rsidR="00BF65F7">
        <w:t xml:space="preserve">: </w:t>
      </w:r>
      <w:r w:rsidR="00F21AA1">
        <w:t>“</w:t>
      </w:r>
      <w:r w:rsidR="00BF65F7">
        <w:t>Cinsiyet, ırk, dil… hiçbir ayrımcılık gözet</w:t>
      </w:r>
      <w:r w:rsidR="00F21AA1">
        <w:t>ilemez”</w:t>
      </w:r>
      <w:r w:rsidR="00BF65F7">
        <w:t>.</w:t>
      </w:r>
    </w:p>
    <w:p w:rsidR="00BF65F7" w:rsidRDefault="00BF65F7" w:rsidP="003174CE">
      <w:pPr>
        <w:jc w:val="both"/>
      </w:pPr>
      <w:r>
        <w:tab/>
        <w:t>Bu haliyle güçlü değil a</w:t>
      </w:r>
      <w:r w:rsidR="00F21AA1">
        <w:t>ma AİHM, AİHS Md. 10 (ifade özgürlüğü) ve Md. 11’i (toplanma ve dernek kurma özgürlüğü</w:t>
      </w:r>
      <w:r>
        <w:t xml:space="preserve">) güçlü biçimde uygulayarak bunu takviye ediyor. </w:t>
      </w:r>
    </w:p>
    <w:p w:rsidR="003174CE" w:rsidRDefault="003174CE" w:rsidP="003174CE">
      <w:pPr>
        <w:jc w:val="both"/>
      </w:pPr>
      <w:r w:rsidRPr="00640D3F">
        <w:t xml:space="preserve">2) </w:t>
      </w:r>
      <w:r w:rsidR="008E17AA">
        <w:t>1965</w:t>
      </w:r>
      <w:r w:rsidR="00BF65F7" w:rsidRPr="00640D3F">
        <w:t xml:space="preserve"> </w:t>
      </w:r>
      <w:r w:rsidRPr="00640D3F">
        <w:t xml:space="preserve">BM Her Türlü </w:t>
      </w:r>
      <w:r w:rsidRPr="000C01AD">
        <w:t>Irk Ayrımcılığını Kaldırma Uluslararası Sözleşmesi</w:t>
      </w:r>
      <w:r w:rsidRPr="00640D3F">
        <w:t xml:space="preserve"> Md. 1</w:t>
      </w:r>
      <w:r w:rsidR="00BF65F7">
        <w:t xml:space="preserve"> (TC</w:t>
      </w:r>
      <w:r w:rsidR="00F21AA1">
        <w:t xml:space="preserve"> onama</w:t>
      </w:r>
      <w:r w:rsidR="00BF65F7">
        <w:t xml:space="preserve">: 2002): Her türlü ayrımcılığı çok geniş biçimde yasaklıyor.  </w:t>
      </w:r>
    </w:p>
    <w:p w:rsidR="00196663" w:rsidRDefault="003174CE" w:rsidP="003174CE">
      <w:pPr>
        <w:jc w:val="both"/>
      </w:pPr>
      <w:r w:rsidRPr="00640D3F">
        <w:t xml:space="preserve">3) </w:t>
      </w:r>
      <w:r w:rsidR="008E17AA">
        <w:t>1966</w:t>
      </w:r>
      <w:r w:rsidR="00BF65F7" w:rsidRPr="00640D3F">
        <w:t xml:space="preserve"> </w:t>
      </w:r>
      <w:r w:rsidRPr="000C01AD">
        <w:t>BM Medeni ve Siyasi Haklar Uluslararası Sözleşmesi Md. 20</w:t>
      </w:r>
      <w:r w:rsidR="00BF65F7">
        <w:t xml:space="preserve">: Her türlü </w:t>
      </w:r>
      <w:r w:rsidR="00196663">
        <w:t>savaş propagandasını yasaklıyor.</w:t>
      </w:r>
      <w:r w:rsidR="00BF65F7">
        <w:t xml:space="preserve"> </w:t>
      </w:r>
    </w:p>
    <w:p w:rsidR="003174CE" w:rsidRDefault="00D6602E" w:rsidP="003174CE">
      <w:pPr>
        <w:jc w:val="both"/>
      </w:pPr>
      <w:proofErr w:type="gramStart"/>
      <w:r>
        <w:t>TC açısından e</w:t>
      </w:r>
      <w:r w:rsidR="00F21AA1">
        <w:t xml:space="preserve">sas </w:t>
      </w:r>
      <w:r w:rsidR="00196663">
        <w:t>kural</w:t>
      </w:r>
      <w:r w:rsidR="00F21AA1">
        <w:t xml:space="preserve"> bu. </w:t>
      </w:r>
      <w:proofErr w:type="gramEnd"/>
      <w:r w:rsidR="00BF65F7">
        <w:t xml:space="preserve">Ama Suriye işgalinde savaşı yüceltenler değil, </w:t>
      </w:r>
      <w:r w:rsidR="00BF65F7" w:rsidRPr="000C01AD">
        <w:t>işgale karşı çıkanlar</w:t>
      </w:r>
      <w:r w:rsidR="00BF65F7">
        <w:t xml:space="preserve"> </w:t>
      </w:r>
      <w:r w:rsidR="00196663">
        <w:t>hapse</w:t>
      </w:r>
      <w:r w:rsidR="00BF65F7">
        <w:t xml:space="preserve"> atıldı, atılmakta.  </w:t>
      </w:r>
    </w:p>
    <w:p w:rsidR="00EC6BC6" w:rsidRDefault="00ED0477" w:rsidP="00EC6BC6">
      <w:pPr>
        <w:jc w:val="center"/>
      </w:pPr>
      <w:r>
        <w:t xml:space="preserve"> </w:t>
      </w:r>
    </w:p>
    <w:p w:rsidR="00EC6BC6" w:rsidRPr="00640D3F" w:rsidRDefault="007F5F66" w:rsidP="00EC6BC6">
      <w:pPr>
        <w:jc w:val="center"/>
        <w:rPr>
          <w:b/>
        </w:rPr>
      </w:pPr>
      <w:r w:rsidRPr="00640D3F">
        <w:rPr>
          <w:b/>
        </w:rPr>
        <w:t>OLAYLAR VE DAVALAR</w:t>
      </w:r>
    </w:p>
    <w:p w:rsidR="00065DCF" w:rsidRDefault="00CA1E43" w:rsidP="00196663">
      <w:pPr>
        <w:ind w:firstLine="708"/>
        <w:jc w:val="both"/>
      </w:pPr>
      <w:r>
        <w:t>Fiilî durumu tespit etmek için k</w:t>
      </w:r>
      <w:r w:rsidR="00640D3F">
        <w:t>onuyla i</w:t>
      </w:r>
      <w:r w:rsidR="00513115">
        <w:t>lgili birkaç örnek</w:t>
      </w:r>
      <w:r w:rsidR="00196663">
        <w:t xml:space="preserve"> </w:t>
      </w:r>
      <w:r w:rsidR="00513115">
        <w:t>olay ve dava</w:t>
      </w:r>
      <w:r w:rsidR="00640D3F">
        <w:t xml:space="preserve"> özetlemek istiyorum:</w:t>
      </w:r>
    </w:p>
    <w:p w:rsidR="007F5F66" w:rsidRPr="00640D3F" w:rsidRDefault="00196663" w:rsidP="00065DCF">
      <w:pPr>
        <w:jc w:val="both"/>
      </w:pPr>
      <w:proofErr w:type="spellStart"/>
      <w:r>
        <w:t>BİHDK’nin</w:t>
      </w:r>
      <w:proofErr w:type="spellEnd"/>
      <w:r>
        <w:t xml:space="preserve"> </w:t>
      </w:r>
      <w:r w:rsidR="0069478D">
        <w:t xml:space="preserve">Azınlık Raporu </w:t>
      </w:r>
      <w:r>
        <w:t xml:space="preserve">yayınlanınca, </w:t>
      </w:r>
      <w:r w:rsidR="0069478D">
        <w:t xml:space="preserve"> </w:t>
      </w:r>
      <w:r w:rsidRPr="00640D3F">
        <w:t xml:space="preserve">AKP Afyon </w:t>
      </w:r>
      <w:r>
        <w:t>milletvekili</w:t>
      </w:r>
      <w:r w:rsidRPr="00640D3F">
        <w:t xml:space="preserve"> Süleyman Sarıbaş</w:t>
      </w:r>
      <w:r w:rsidRPr="00640D3F">
        <w:t xml:space="preserve"> </w:t>
      </w:r>
      <w:r w:rsidR="00A2532B" w:rsidRPr="00640D3F">
        <w:t>TBMM’de</w:t>
      </w:r>
      <w:r w:rsidR="00CA1E43">
        <w:t>,</w:t>
      </w:r>
      <w:r w:rsidR="00A2532B" w:rsidRPr="00640D3F">
        <w:t xml:space="preserve"> “</w:t>
      </w:r>
      <w:r w:rsidR="00625447" w:rsidRPr="00640D3F">
        <w:t xml:space="preserve">Liboşlar, </w:t>
      </w:r>
      <w:proofErr w:type="spellStart"/>
      <w:r w:rsidR="00625447" w:rsidRPr="00640D3F">
        <w:t>finoşlar</w:t>
      </w:r>
      <w:proofErr w:type="spellEnd"/>
      <w:r w:rsidR="00625447" w:rsidRPr="00640D3F">
        <w:t>, azınlık arayanlar</w:t>
      </w:r>
      <w:r w:rsidR="00A2532B" w:rsidRPr="00640D3F">
        <w:t xml:space="preserve"> babalarının kim olduğunu analarına sorsunlar” dedi, tazminata </w:t>
      </w:r>
      <w:proofErr w:type="gramStart"/>
      <w:r w:rsidR="00A2532B" w:rsidRPr="00640D3F">
        <w:t>mahkum</w:t>
      </w:r>
      <w:proofErr w:type="gramEnd"/>
      <w:r w:rsidR="00A2532B" w:rsidRPr="00640D3F">
        <w:t xml:space="preserve"> oldu, Yargıtay 4.</w:t>
      </w:r>
      <w:r w:rsidR="00F21AA1" w:rsidRPr="00640D3F">
        <w:t xml:space="preserve"> </w:t>
      </w:r>
      <w:r w:rsidR="00FD71B8">
        <w:t>Hukuk Dairesi</w:t>
      </w:r>
      <w:r w:rsidR="00A2532B" w:rsidRPr="00640D3F">
        <w:t xml:space="preserve"> 2007’de </w:t>
      </w:r>
      <w:r w:rsidR="0069478D">
        <w:t xml:space="preserve">kendisini </w:t>
      </w:r>
      <w:r w:rsidR="00A2532B" w:rsidRPr="00640D3F">
        <w:t>beraat</w:t>
      </w:r>
      <w:r w:rsidR="00F21AA1" w:rsidRPr="00640D3F">
        <w:t xml:space="preserve"> </w:t>
      </w:r>
      <w:r w:rsidR="00FD71B8">
        <w:t>ettirdi. Dairenin kararı</w:t>
      </w:r>
      <w:r w:rsidR="00074890">
        <w:t>, hakareti ifade özgürlüğü sayan</w:t>
      </w:r>
      <w:r w:rsidR="00FD71B8">
        <w:t xml:space="preserve"> iki gerekçeye dayanıyordu</w:t>
      </w:r>
      <w:r w:rsidR="007F5F66" w:rsidRPr="00640D3F">
        <w:t>:</w:t>
      </w:r>
    </w:p>
    <w:p w:rsidR="006711D4" w:rsidRPr="00640D3F" w:rsidRDefault="007F5F66" w:rsidP="00F21AA1">
      <w:pPr>
        <w:jc w:val="both"/>
      </w:pPr>
      <w:r w:rsidRPr="00640D3F">
        <w:t xml:space="preserve">a) </w:t>
      </w:r>
      <w:r w:rsidR="00A2532B" w:rsidRPr="00640D3F">
        <w:t>“</w:t>
      </w:r>
      <w:r w:rsidR="007A59C7">
        <w:t xml:space="preserve">Liboşlar, </w:t>
      </w:r>
      <w:proofErr w:type="spellStart"/>
      <w:r w:rsidR="007A59C7">
        <w:t>finoşlar’da</w:t>
      </w:r>
      <w:proofErr w:type="spellEnd"/>
      <w:r w:rsidR="007A59C7">
        <w:t xml:space="preserve"> </w:t>
      </w:r>
      <w:proofErr w:type="spellStart"/>
      <w:r w:rsidR="007A59C7">
        <w:t>matufiyet</w:t>
      </w:r>
      <w:proofErr w:type="spellEnd"/>
      <w:r w:rsidR="007A59C7">
        <w:t xml:space="preserve"> </w:t>
      </w:r>
      <w:r w:rsidRPr="00640D3F">
        <w:t>yoktur</w:t>
      </w:r>
      <w:r w:rsidR="007A59C7">
        <w:t xml:space="preserve"> (kime söylendiği belli değildir</w:t>
      </w:r>
      <w:r w:rsidR="007A59C7" w:rsidRPr="007A59C7">
        <w:t>)</w:t>
      </w:r>
      <w:r w:rsidRPr="007A59C7">
        <w:t>;</w:t>
      </w:r>
      <w:r w:rsidRPr="00640D3F">
        <w:t xml:space="preserve"> b)</w:t>
      </w:r>
      <w:r w:rsidR="00A2532B" w:rsidRPr="00640D3F">
        <w:t xml:space="preserve"> Rapora katılmayanların eleştirmek haklarıdır, </w:t>
      </w:r>
      <w:proofErr w:type="spellStart"/>
      <w:r w:rsidR="00A2532B" w:rsidRPr="00640D3F">
        <w:t>Rapor’u</w:t>
      </w:r>
      <w:proofErr w:type="spellEnd"/>
      <w:r w:rsidR="00A2532B" w:rsidRPr="00640D3F">
        <w:t xml:space="preserve"> yazanlar bu tür sert eleştirilere katlanacaktır”. </w:t>
      </w:r>
    </w:p>
    <w:p w:rsidR="00ED0477" w:rsidRPr="00640D3F" w:rsidRDefault="00ED0477" w:rsidP="00180816">
      <w:pPr>
        <w:jc w:val="center"/>
      </w:pPr>
      <w:r>
        <w:t>***</w:t>
      </w:r>
    </w:p>
    <w:p w:rsidR="005B1266" w:rsidRDefault="00A2532B" w:rsidP="00ED0477">
      <w:pPr>
        <w:jc w:val="both"/>
      </w:pPr>
      <w:r w:rsidRPr="00640D3F">
        <w:t>2005 Gen</w:t>
      </w:r>
      <w:r w:rsidR="007A59C7">
        <w:t>el</w:t>
      </w:r>
      <w:r w:rsidRPr="00640D3F">
        <w:t>kur</w:t>
      </w:r>
      <w:r w:rsidR="007A59C7">
        <w:t>may</w:t>
      </w:r>
      <w:r w:rsidRPr="00640D3F">
        <w:t xml:space="preserve"> bildirisi</w:t>
      </w:r>
      <w:r w:rsidR="00CA1E43">
        <w:t>, bayrağı çiğne</w:t>
      </w:r>
      <w:r w:rsidR="005B1266">
        <w:t xml:space="preserve">dikleri için küçük </w:t>
      </w:r>
      <w:proofErr w:type="gramStart"/>
      <w:r w:rsidR="005B1266">
        <w:t xml:space="preserve">yaşta  </w:t>
      </w:r>
      <w:r w:rsidR="00D6602E" w:rsidRPr="00640D3F">
        <w:t>Kürt</w:t>
      </w:r>
      <w:proofErr w:type="gramEnd"/>
      <w:r w:rsidR="00D6602E" w:rsidRPr="00640D3F">
        <w:t xml:space="preserve"> çocuklara</w:t>
      </w:r>
      <w:r w:rsidRPr="00640D3F">
        <w:t xml:space="preserve"> “Sözde Vatandaş”</w:t>
      </w:r>
      <w:r w:rsidR="00513115">
        <w:t xml:space="preserve"> dedi</w:t>
      </w:r>
      <w:r w:rsidRPr="00640D3F">
        <w:t xml:space="preserve">. </w:t>
      </w:r>
    </w:p>
    <w:p w:rsidR="00ED0477" w:rsidRDefault="00513115" w:rsidP="00ED0477">
      <w:pPr>
        <w:jc w:val="both"/>
      </w:pPr>
      <w:r>
        <w:t xml:space="preserve">Bundan cesaret bulan </w:t>
      </w:r>
      <w:r w:rsidR="00A2532B" w:rsidRPr="00640D3F">
        <w:rPr>
          <w:i/>
        </w:rPr>
        <w:t>Türk Solu</w:t>
      </w:r>
      <w:r w:rsidR="00A2532B" w:rsidRPr="00640D3F">
        <w:t xml:space="preserve"> dergisi “Kürtlerle alışveriş yapmayın, kız alıp vermeyin” </w:t>
      </w:r>
      <w:r w:rsidR="007A59C7">
        <w:t>diye yazdı</w:t>
      </w:r>
      <w:r w:rsidR="00A2532B" w:rsidRPr="00640D3F">
        <w:t xml:space="preserve">. Trabzon’da TAYAD adına bildiri dağıtanlar linç edilmek </w:t>
      </w:r>
      <w:r>
        <w:t>istendi.</w:t>
      </w:r>
      <w:r w:rsidR="00A2532B" w:rsidRPr="00640D3F">
        <w:t xml:space="preserve"> Linç girişim</w:t>
      </w:r>
      <w:r w:rsidR="00584B10" w:rsidRPr="00640D3F">
        <w:t>i</w:t>
      </w:r>
      <w:r w:rsidR="00A2532B" w:rsidRPr="00640D3F">
        <w:t xml:space="preserve"> yapan 2 kişi</w:t>
      </w:r>
      <w:r w:rsidR="00584B10" w:rsidRPr="00640D3F">
        <w:t>ye (</w:t>
      </w:r>
      <w:r w:rsidR="007A59C7">
        <w:t>“</w:t>
      </w:r>
      <w:r w:rsidR="00584B10" w:rsidRPr="00640D3F">
        <w:t xml:space="preserve">darp </w:t>
      </w:r>
      <w:proofErr w:type="spellStart"/>
      <w:r w:rsidR="00584B10" w:rsidRPr="00640D3F">
        <w:t>etmek</w:t>
      </w:r>
      <w:r w:rsidR="007A59C7">
        <w:t>”</w:t>
      </w:r>
      <w:r w:rsidR="00C02E11">
        <w:t>ten</w:t>
      </w:r>
      <w:proofErr w:type="spellEnd"/>
      <w:r w:rsidR="00584B10" w:rsidRPr="00640D3F">
        <w:t>)</w:t>
      </w:r>
      <w:r w:rsidR="00A2532B" w:rsidRPr="00640D3F">
        <w:t xml:space="preserve"> ve linç edilmek istenen 1 kişi</w:t>
      </w:r>
      <w:r w:rsidR="00584B10" w:rsidRPr="00640D3F">
        <w:t>ye</w:t>
      </w:r>
      <w:r w:rsidR="00A2532B" w:rsidRPr="00640D3F">
        <w:t xml:space="preserve"> (“izinsiz gösteri </w:t>
      </w:r>
      <w:proofErr w:type="spellStart"/>
      <w:r w:rsidR="00A2532B" w:rsidRPr="00640D3F">
        <w:t>yürüyüşü”</w:t>
      </w:r>
      <w:r w:rsidR="00C02E11">
        <w:t>nden</w:t>
      </w:r>
      <w:proofErr w:type="spellEnd"/>
      <w:r w:rsidR="00584B10" w:rsidRPr="00640D3F">
        <w:t xml:space="preserve">, “toplumda infial </w:t>
      </w:r>
      <w:proofErr w:type="spellStart"/>
      <w:r w:rsidR="00584B10" w:rsidRPr="00640D3F">
        <w:t>yaratmak”</w:t>
      </w:r>
      <w:r w:rsidR="00C02E11">
        <w:t>tan</w:t>
      </w:r>
      <w:proofErr w:type="spellEnd"/>
      <w:r w:rsidR="00584B10" w:rsidRPr="00640D3F">
        <w:t xml:space="preserve">, “görevli memura </w:t>
      </w:r>
      <w:proofErr w:type="spellStart"/>
      <w:r w:rsidR="00584B10" w:rsidRPr="00640D3F">
        <w:t>hakaret”</w:t>
      </w:r>
      <w:r w:rsidR="00C02E11">
        <w:t>ten</w:t>
      </w:r>
      <w:proofErr w:type="spellEnd"/>
      <w:r w:rsidR="00A2532B" w:rsidRPr="00640D3F">
        <w:t xml:space="preserve">) </w:t>
      </w:r>
      <w:r w:rsidR="00ED0477">
        <w:t>dava açıldı, hepsi beraat etti.</w:t>
      </w:r>
    </w:p>
    <w:p w:rsidR="00584B10" w:rsidRPr="00640D3F" w:rsidRDefault="00ED0477" w:rsidP="00180816">
      <w:pPr>
        <w:jc w:val="center"/>
      </w:pPr>
      <w:r>
        <w:t>***</w:t>
      </w:r>
    </w:p>
    <w:p w:rsidR="00584B10" w:rsidRDefault="00584B10" w:rsidP="00ED0477">
      <w:pPr>
        <w:jc w:val="both"/>
      </w:pPr>
      <w:r w:rsidRPr="00513115">
        <w:rPr>
          <w:i/>
        </w:rPr>
        <w:t>Cumhuriyet</w:t>
      </w:r>
      <w:r>
        <w:t xml:space="preserve"> </w:t>
      </w:r>
      <w:r w:rsidR="00513115">
        <w:t>gazetesi</w:t>
      </w:r>
      <w:r w:rsidR="00ED0477">
        <w:t>nin o tarihteki</w:t>
      </w:r>
      <w:r w:rsidR="00513115">
        <w:t xml:space="preserve"> </w:t>
      </w:r>
      <w:r>
        <w:t>yazarı Mustafa Balbay</w:t>
      </w:r>
      <w:r w:rsidR="00C02E11">
        <w:t>,</w:t>
      </w:r>
      <w:r>
        <w:t xml:space="preserve"> </w:t>
      </w:r>
      <w:r w:rsidR="007A59C7">
        <w:t xml:space="preserve">2006’da </w:t>
      </w:r>
      <w:r>
        <w:t>ben 3 aylığına seri konfe</w:t>
      </w:r>
      <w:r w:rsidR="00C02E11">
        <w:t>ranslar vermek üzere Oxford Üniversitesi</w:t>
      </w:r>
      <w:r>
        <w:t xml:space="preserve"> tarafından davet edilmişken</w:t>
      </w:r>
      <w:r w:rsidR="00C02E11">
        <w:t>,</w:t>
      </w:r>
      <w:r>
        <w:t xml:space="preserve"> TV’deki programında “Türk aydınları maddi ve manevi olarak sa</w:t>
      </w:r>
      <w:r w:rsidR="00C02E11">
        <w:t>tın alınıyor. Şu anda Prof. B.</w:t>
      </w:r>
      <w:r w:rsidR="00513115">
        <w:t xml:space="preserve"> </w:t>
      </w:r>
      <w:r w:rsidR="00C02E11">
        <w:t>Oran</w:t>
      </w:r>
      <w:r>
        <w:t xml:space="preserve"> İngiltere’de özel eğitim görüyor</w:t>
      </w:r>
      <w:r w:rsidR="006711D4">
        <w:t>”</w:t>
      </w:r>
      <w:r w:rsidR="00513115">
        <w:t xml:space="preserve"> dedi</w:t>
      </w:r>
      <w:r>
        <w:t>.</w:t>
      </w:r>
    </w:p>
    <w:p w:rsidR="00A2532B" w:rsidRDefault="00ED0477" w:rsidP="00BF65F7">
      <w:pPr>
        <w:jc w:val="both"/>
      </w:pPr>
      <w:r>
        <w:lastRenderedPageBreak/>
        <w:t xml:space="preserve">Balbay </w:t>
      </w:r>
      <w:r w:rsidR="00584B10">
        <w:t xml:space="preserve">3.500 TL manevi tazminata </w:t>
      </w:r>
      <w:proofErr w:type="gramStart"/>
      <w:r w:rsidR="00584B10">
        <w:t>mahkum</w:t>
      </w:r>
      <w:proofErr w:type="gramEnd"/>
      <w:r w:rsidR="00584B10">
        <w:t xml:space="preserve"> oldu</w:t>
      </w:r>
      <w:r w:rsidR="00513115">
        <w:t>. F</w:t>
      </w:r>
      <w:r w:rsidR="00584B10">
        <w:t>akat Yargıtay 4.</w:t>
      </w:r>
      <w:r w:rsidR="00FD71B8">
        <w:t xml:space="preserve"> Hukuk Dairesi</w:t>
      </w:r>
      <w:r w:rsidR="00584B10">
        <w:t xml:space="preserve"> “İfade özgürlüğüdür, </w:t>
      </w:r>
      <w:proofErr w:type="spellStart"/>
      <w:r w:rsidR="00584B10" w:rsidRPr="00691DBC">
        <w:rPr>
          <w:i/>
        </w:rPr>
        <w:t>Agos</w:t>
      </w:r>
      <w:proofErr w:type="spellEnd"/>
      <w:r w:rsidR="00584B10">
        <w:t xml:space="preserve"> gazetesinde Ermeni sorunu hakkında yazılar yazan davacının </w:t>
      </w:r>
      <w:r w:rsidR="00065DCF">
        <w:t xml:space="preserve">bu eleştirilere </w:t>
      </w:r>
      <w:r w:rsidR="00584B10">
        <w:t xml:space="preserve">katlanması gerekir” </w:t>
      </w:r>
      <w:r w:rsidR="00513115">
        <w:t>diye</w:t>
      </w:r>
      <w:r w:rsidR="00065DCF">
        <w:t>rek</w:t>
      </w:r>
      <w:r w:rsidR="00513115">
        <w:t xml:space="preserve"> beraat ettirdi</w:t>
      </w:r>
      <w:r w:rsidR="00584B10">
        <w:t xml:space="preserve">. </w:t>
      </w:r>
      <w:r w:rsidR="00A2532B">
        <w:t xml:space="preserve"> </w:t>
      </w:r>
    </w:p>
    <w:p w:rsidR="00ED0477" w:rsidRDefault="00ED0477" w:rsidP="00180816">
      <w:pPr>
        <w:jc w:val="center"/>
      </w:pPr>
      <w:r>
        <w:t>***</w:t>
      </w:r>
    </w:p>
    <w:p w:rsidR="005B1266" w:rsidRDefault="00584B10" w:rsidP="00ED0477">
      <w:pPr>
        <w:jc w:val="both"/>
      </w:pPr>
      <w:r w:rsidRPr="00640D3F">
        <w:t>2006’da İzmir’de Türkçü Toplumcu Budun Derneği</w:t>
      </w:r>
      <w:r w:rsidR="005B1266">
        <w:t>,</w:t>
      </w:r>
      <w:r w:rsidRPr="00640D3F">
        <w:t xml:space="preserve"> “Kürt nüfus azaltılsın, Kürtler kısırlaştırılsın</w:t>
      </w:r>
      <w:r w:rsidR="00C02E11">
        <w:t>. Kürt ve Çingene çetelerine ve yobazlara hak ettiği cevabı vereceğiz</w:t>
      </w:r>
      <w:r w:rsidRPr="00640D3F">
        <w:t xml:space="preserve">” diye bildiri dağıttı. </w:t>
      </w:r>
    </w:p>
    <w:p w:rsidR="00584B10" w:rsidRDefault="00584B10" w:rsidP="00ED0477">
      <w:pPr>
        <w:jc w:val="both"/>
      </w:pPr>
      <w:r w:rsidRPr="00640D3F">
        <w:t xml:space="preserve">Üzerinde gamalı haç bulunan </w:t>
      </w:r>
      <w:r w:rsidR="00C02E11">
        <w:t xml:space="preserve">bir </w:t>
      </w:r>
      <w:r w:rsidRPr="00640D3F">
        <w:t xml:space="preserve">kitabın yazarı </w:t>
      </w:r>
      <w:r w:rsidR="007A59C7">
        <w:t>olan</w:t>
      </w:r>
      <w:r w:rsidR="00D6602E" w:rsidRPr="00640D3F">
        <w:t xml:space="preserve"> </w:t>
      </w:r>
      <w:r w:rsidRPr="00640D3F">
        <w:t>dernek kurucusu</w:t>
      </w:r>
      <w:r w:rsidR="00513115">
        <w:t>,</w:t>
      </w:r>
      <w:r w:rsidRPr="00640D3F">
        <w:t xml:space="preserve"> </w:t>
      </w:r>
      <w:r w:rsidR="005B1266" w:rsidRPr="00640D3F">
        <w:t xml:space="preserve">Md. 216’dan </w:t>
      </w:r>
      <w:r w:rsidR="005B1266">
        <w:t xml:space="preserve">verildiği mahkemede </w:t>
      </w:r>
      <w:r w:rsidRPr="00640D3F">
        <w:t>“düşünce özgürlüğü</w:t>
      </w:r>
      <w:r w:rsidR="00691DBC" w:rsidRPr="00640D3F">
        <w:t xml:space="preserve"> ve eleştirel mahiyet</w:t>
      </w:r>
      <w:r w:rsidRPr="00640D3F">
        <w:t xml:space="preserve">” </w:t>
      </w:r>
      <w:r w:rsidR="00957462" w:rsidRPr="00640D3F">
        <w:t>gerekçesiyle</w:t>
      </w:r>
      <w:r w:rsidRPr="00640D3F">
        <w:t xml:space="preserve"> beraat etti, </w:t>
      </w:r>
      <w:r w:rsidR="00957462" w:rsidRPr="00640D3F">
        <w:t>Dernekler Kanunu</w:t>
      </w:r>
      <w:r w:rsidR="00513115">
        <w:t>’</w:t>
      </w:r>
      <w:r w:rsidR="00957462" w:rsidRPr="00640D3F">
        <w:t>n</w:t>
      </w:r>
      <w:r w:rsidR="00691DBC" w:rsidRPr="00640D3F">
        <w:t xml:space="preserve">a muhalefetten 10 ay hapis ve 416 TL para cezası aldı, hükmün açıklanması geri bırakıldı. </w:t>
      </w:r>
    </w:p>
    <w:p w:rsidR="00ED0477" w:rsidRPr="00640D3F" w:rsidRDefault="00ED0477" w:rsidP="00180816">
      <w:pPr>
        <w:ind w:firstLine="708"/>
        <w:jc w:val="center"/>
      </w:pPr>
      <w:r>
        <w:t>***</w:t>
      </w:r>
    </w:p>
    <w:p w:rsidR="00691DBC" w:rsidRDefault="00357130" w:rsidP="00ED0477">
      <w:pPr>
        <w:jc w:val="both"/>
      </w:pPr>
      <w:r>
        <w:t xml:space="preserve">2006’da Bursa’da </w:t>
      </w:r>
      <w:proofErr w:type="spellStart"/>
      <w:r>
        <w:t>LGBTİ’lere</w:t>
      </w:r>
      <w:proofErr w:type="spellEnd"/>
      <w:r>
        <w:t xml:space="preserve"> ifade özgürlüğü için yürümek isteyenler linç tehdidiyle Bursasporlu Esnaflar Derneği tarafından engellendi. Dernek başkanına “halkı kin ve dü</w:t>
      </w:r>
      <w:r w:rsidR="007A59C7">
        <w:t xml:space="preserve">şmanlığa </w:t>
      </w:r>
      <w:proofErr w:type="spellStart"/>
      <w:r w:rsidR="007A59C7">
        <w:t>tahrik”ten</w:t>
      </w:r>
      <w:proofErr w:type="spellEnd"/>
      <w:r w:rsidR="007A59C7">
        <w:t xml:space="preserve"> açılan dava</w:t>
      </w:r>
      <w:r>
        <w:t xml:space="preserve"> beraatla sonuçlandı. </w:t>
      </w:r>
    </w:p>
    <w:p w:rsidR="00ED0477" w:rsidRDefault="00ED0477" w:rsidP="00180816">
      <w:pPr>
        <w:ind w:firstLine="708"/>
        <w:jc w:val="center"/>
      </w:pPr>
      <w:r>
        <w:t>***</w:t>
      </w:r>
    </w:p>
    <w:p w:rsidR="00357130" w:rsidRDefault="00357130" w:rsidP="00ED0477">
      <w:pPr>
        <w:jc w:val="both"/>
      </w:pPr>
      <w:r w:rsidRPr="00957462">
        <w:rPr>
          <w:i/>
        </w:rPr>
        <w:t>Bolu Express</w:t>
      </w:r>
      <w:r>
        <w:t xml:space="preserve"> gazetesi yazarı “Teröristin peşinden koşmaktansa, </w:t>
      </w:r>
      <w:r w:rsidR="00957462">
        <w:t>1</w:t>
      </w:r>
      <w:r>
        <w:t xml:space="preserve"> bizden </w:t>
      </w:r>
      <w:r w:rsidR="00957462">
        <w:t>5</w:t>
      </w:r>
      <w:r>
        <w:t xml:space="preserve"> sizden</w:t>
      </w:r>
      <w:r w:rsidR="00513115">
        <w:t>,</w:t>
      </w:r>
      <w:r>
        <w:t xml:space="preserve"> tamam mı devam mı” </w:t>
      </w:r>
      <w:r w:rsidR="006711D4">
        <w:t>dedi</w:t>
      </w:r>
      <w:r>
        <w:t xml:space="preserve"> ve kendisine Savcılıktan takipsizlik </w:t>
      </w:r>
      <w:r w:rsidR="006711D4">
        <w:t>verildi</w:t>
      </w:r>
      <w:r>
        <w:t xml:space="preserve">. </w:t>
      </w:r>
    </w:p>
    <w:p w:rsidR="00513115" w:rsidRDefault="006711D4" w:rsidP="006F0A04">
      <w:pPr>
        <w:jc w:val="both"/>
      </w:pPr>
      <w:r w:rsidRPr="006C66E1">
        <w:t xml:space="preserve">2009’da </w:t>
      </w:r>
      <w:r w:rsidR="00513115">
        <w:t xml:space="preserve">yine </w:t>
      </w:r>
      <w:r w:rsidRPr="006C66E1">
        <w:t>Bolu’dan biri</w:t>
      </w:r>
      <w:r w:rsidR="00513115">
        <w:t>si,</w:t>
      </w:r>
      <w:r w:rsidRPr="006C66E1">
        <w:t xml:space="preserve"> “B. Oran’ı öldüreceğim” diy</w:t>
      </w:r>
      <w:r w:rsidR="00513115">
        <w:t>en bir epostayı Ankara Emniyeti</w:t>
      </w:r>
      <w:r w:rsidRPr="006C66E1">
        <w:t xml:space="preserve">ne gönderdi, yargıç bu kişiye verdiği cezayı </w:t>
      </w:r>
      <w:r w:rsidR="00625447" w:rsidRPr="006C66E1">
        <w:t xml:space="preserve">duruşmadaki </w:t>
      </w:r>
      <w:r w:rsidRPr="006C66E1">
        <w:t xml:space="preserve">“iyi hal” nedeniyle 5 aya indirdi, sonra da “kişisel özellikleri ve bir daha suç işlemeyeceği kanaati” nedeniyle hükmün açıklanmasını geri bıraktı. </w:t>
      </w:r>
    </w:p>
    <w:p w:rsidR="006F0A04" w:rsidRDefault="00625447" w:rsidP="006F0A04">
      <w:pPr>
        <w:jc w:val="both"/>
      </w:pPr>
      <w:r w:rsidRPr="006C66E1">
        <w:t xml:space="preserve">İşin ilginç tarafı, </w:t>
      </w:r>
      <w:r w:rsidR="007A59C7">
        <w:t>“i</w:t>
      </w:r>
      <w:r w:rsidR="006F0A04" w:rsidRPr="006C66E1">
        <w:t xml:space="preserve">yi hal” </w:t>
      </w:r>
      <w:r w:rsidR="007A59C7">
        <w:t xml:space="preserve">indirimi </w:t>
      </w:r>
      <w:r w:rsidR="006F0A04" w:rsidRPr="006C66E1">
        <w:t>alan şahı</w:t>
      </w:r>
      <w:r w:rsidRPr="006C66E1">
        <w:t>s hiçbir duruşmaya katılmamıştı</w:t>
      </w:r>
      <w:r w:rsidR="006F0A04" w:rsidRPr="006C66E1">
        <w:t>.</w:t>
      </w:r>
    </w:p>
    <w:p w:rsidR="00ED0477" w:rsidRPr="006C66E1" w:rsidRDefault="00ED0477" w:rsidP="00180816">
      <w:pPr>
        <w:jc w:val="center"/>
      </w:pPr>
      <w:r>
        <w:t>***</w:t>
      </w:r>
    </w:p>
    <w:p w:rsidR="005B1266" w:rsidRDefault="00357130" w:rsidP="00ED0477">
      <w:pPr>
        <w:jc w:val="both"/>
      </w:pPr>
      <w:r w:rsidRPr="006C66E1">
        <w:t>Denizli Çivril’de bir Kürt bir kadı</w:t>
      </w:r>
      <w:r w:rsidR="00957462" w:rsidRPr="006C66E1">
        <w:t xml:space="preserve">na </w:t>
      </w:r>
      <w:proofErr w:type="gramStart"/>
      <w:r w:rsidR="00957462" w:rsidRPr="006C66E1">
        <w:t>aşık</w:t>
      </w:r>
      <w:proofErr w:type="gramEnd"/>
      <w:r w:rsidR="00957462" w:rsidRPr="006C66E1">
        <w:t xml:space="preserve"> </w:t>
      </w:r>
      <w:r w:rsidR="007A59C7">
        <w:t>olunca</w:t>
      </w:r>
      <w:r w:rsidR="00957462" w:rsidRPr="006C66E1">
        <w:t xml:space="preserve"> kavga çık</w:t>
      </w:r>
      <w:r w:rsidR="007A59C7">
        <w:t>tı</w:t>
      </w:r>
      <w:r w:rsidRPr="006C66E1">
        <w:t>. Beldenin MHP örgütü başkanı ve bir muhtar “Bunları köyden kovalım. Hiç kimse bunlara mal satmasın, iş vermesin” deyince olay siyasi boyut kazan</w:t>
      </w:r>
      <w:r w:rsidR="00BD44A7">
        <w:t>dı</w:t>
      </w:r>
      <w:r w:rsidR="00957462" w:rsidRPr="006C66E1">
        <w:t xml:space="preserve"> ve aile beldeyi terk </w:t>
      </w:r>
      <w:r w:rsidR="00BD44A7">
        <w:t>etti</w:t>
      </w:r>
      <w:r w:rsidRPr="006C66E1">
        <w:t xml:space="preserve">. </w:t>
      </w:r>
    </w:p>
    <w:p w:rsidR="00357130" w:rsidRDefault="00357130" w:rsidP="00ED0477">
      <w:pPr>
        <w:jc w:val="both"/>
      </w:pPr>
      <w:r w:rsidRPr="006C66E1">
        <w:t xml:space="preserve">Olayda aile </w:t>
      </w:r>
      <w:proofErr w:type="gramStart"/>
      <w:r w:rsidRPr="006C66E1">
        <w:t>şikayetçi</w:t>
      </w:r>
      <w:proofErr w:type="gramEnd"/>
      <w:r w:rsidRPr="006C66E1">
        <w:t xml:space="preserve"> olmadığı halde</w:t>
      </w:r>
      <w:r w:rsidR="007A59C7">
        <w:t>,</w:t>
      </w:r>
      <w:r w:rsidRPr="006C66E1">
        <w:t xml:space="preserve"> Türkiye’de ilk defa Savcılık resen harekete geç</w:t>
      </w:r>
      <w:r w:rsidR="00D6602E" w:rsidRPr="006C66E1">
        <w:t>ti</w:t>
      </w:r>
      <w:r w:rsidRPr="006C66E1">
        <w:t xml:space="preserve"> fakat </w:t>
      </w:r>
      <w:r w:rsidR="00D6602E" w:rsidRPr="006C66E1">
        <w:t>yargıç</w:t>
      </w:r>
      <w:r w:rsidRPr="006C66E1">
        <w:t xml:space="preserve"> saldırının </w:t>
      </w:r>
      <w:r w:rsidR="006F0A04" w:rsidRPr="006C66E1">
        <w:t xml:space="preserve">etnik nefretten </w:t>
      </w:r>
      <w:r w:rsidR="00D6602E" w:rsidRPr="006C66E1">
        <w:t>değil</w:t>
      </w:r>
      <w:r w:rsidR="006F0A04" w:rsidRPr="006C66E1">
        <w:t xml:space="preserve">, </w:t>
      </w:r>
      <w:r w:rsidRPr="006C66E1">
        <w:t>“bölgesel farklılıklardan</w:t>
      </w:r>
      <w:r w:rsidR="006F0A04" w:rsidRPr="006C66E1">
        <w:t xml:space="preserve">” kaynaklandığına </w:t>
      </w:r>
      <w:r w:rsidR="007A59C7">
        <w:t>hükmetti</w:t>
      </w:r>
      <w:r w:rsidRPr="006C66E1">
        <w:t xml:space="preserve">. </w:t>
      </w:r>
    </w:p>
    <w:p w:rsidR="00ED0477" w:rsidRPr="006C66E1" w:rsidRDefault="00ED0477" w:rsidP="00180816">
      <w:pPr>
        <w:ind w:firstLine="708"/>
        <w:jc w:val="center"/>
      </w:pPr>
      <w:r>
        <w:t>***</w:t>
      </w:r>
    </w:p>
    <w:p w:rsidR="005B1266" w:rsidRDefault="00357130" w:rsidP="00ED0477">
      <w:pPr>
        <w:jc w:val="both"/>
      </w:pPr>
      <w:r>
        <w:t xml:space="preserve">2009’da İsrail’i ve Ermenilerden Özür Kampanyası’nı protesto etmek isteyen Eskişehir Osmangazi Kültür Dernekleri </w:t>
      </w:r>
      <w:r w:rsidR="005B1266">
        <w:t>Federasyonu başkanı</w:t>
      </w:r>
      <w:r>
        <w:t xml:space="preserve"> kucağına bir köpek alarak “Ermeni ve Yahudiler giremez, köpeklere giriş serbesttir” pankartı </w:t>
      </w:r>
      <w:r w:rsidR="00D6602E">
        <w:t>açtı</w:t>
      </w:r>
      <w:r w:rsidR="00BD44A7">
        <w:t xml:space="preserve">. </w:t>
      </w:r>
    </w:p>
    <w:p w:rsidR="006933FF" w:rsidRDefault="006933FF" w:rsidP="00ED0477">
      <w:pPr>
        <w:jc w:val="both"/>
      </w:pPr>
      <w:r>
        <w:t xml:space="preserve">Hakkında “halkı kin ve düşmanlığa alenen </w:t>
      </w:r>
      <w:proofErr w:type="spellStart"/>
      <w:r>
        <w:t>tahrik”ten</w:t>
      </w:r>
      <w:proofErr w:type="spellEnd"/>
      <w:r>
        <w:t xml:space="preserve"> </w:t>
      </w:r>
      <w:r w:rsidR="00957462">
        <w:t>(</w:t>
      </w:r>
      <w:r w:rsidR="00BD44A7">
        <w:t xml:space="preserve">Md. </w:t>
      </w:r>
      <w:r w:rsidR="00957462">
        <w:t xml:space="preserve">216) </w:t>
      </w:r>
      <w:r>
        <w:t>dava açılan başkan</w:t>
      </w:r>
      <w:r w:rsidR="006F0A04">
        <w:t xml:space="preserve"> </w:t>
      </w:r>
      <w:r>
        <w:t>150 gün hapse çarp</w:t>
      </w:r>
      <w:r w:rsidR="006F0A04">
        <w:t>tırıl</w:t>
      </w:r>
      <w:r w:rsidR="00BD44A7">
        <w:t>dı</w:t>
      </w:r>
      <w:r w:rsidR="006F0A04">
        <w:t>, bu ceza paraya çevril</w:t>
      </w:r>
      <w:r w:rsidR="00D6602E">
        <w:t>di</w:t>
      </w:r>
      <w:r w:rsidR="006F0A04">
        <w:t xml:space="preserve"> ve</w:t>
      </w:r>
      <w:r>
        <w:t xml:space="preserve"> ertelen</w:t>
      </w:r>
      <w:r w:rsidR="00D6602E">
        <w:t>di</w:t>
      </w:r>
      <w:r>
        <w:t xml:space="preserve">. </w:t>
      </w:r>
    </w:p>
    <w:p w:rsidR="00ED0477" w:rsidRDefault="00ED0477" w:rsidP="00180816">
      <w:pPr>
        <w:ind w:firstLine="708"/>
        <w:jc w:val="center"/>
      </w:pPr>
      <w:r>
        <w:t>***</w:t>
      </w:r>
    </w:p>
    <w:p w:rsidR="00180816" w:rsidRDefault="00074890" w:rsidP="00ED0477">
      <w:pPr>
        <w:jc w:val="both"/>
      </w:pPr>
      <w:r>
        <w:lastRenderedPageBreak/>
        <w:t>2010’da kalabalık bir grup</w:t>
      </w:r>
      <w:r w:rsidR="005B1266">
        <w:t>,</w:t>
      </w:r>
      <w:r>
        <w:t xml:space="preserve"> Selendi’deki Çingene/Roman mahallesine saldırdı</w:t>
      </w:r>
      <w:r w:rsidR="00180816">
        <w:t xml:space="preserve"> ve linç teşebbüsünde bulundu. 41 sanık beraat etti, 39 sanık TCK Md. 216’dan (halkı kin ve düşmanlığa tahrik) ve mala zarar vermekten 8 ay ilâ 45 yıl hapis cezalarına çarptırıldı. </w:t>
      </w:r>
    </w:p>
    <w:p w:rsidR="00074890" w:rsidRDefault="00180816" w:rsidP="00ED0477">
      <w:pPr>
        <w:jc w:val="both"/>
      </w:pPr>
      <w:r>
        <w:t xml:space="preserve">TCK 216’ın ilk defa bu kadar ciddi bir uygulaması görüldü, fakat yine de mahkeme mala zarar vermenin nefretten kaynaklandığını dikkate almadı. Dosya Yargıtay’da. </w:t>
      </w:r>
    </w:p>
    <w:p w:rsidR="00074890" w:rsidRDefault="00074890" w:rsidP="00180816">
      <w:pPr>
        <w:jc w:val="center"/>
      </w:pPr>
      <w:r>
        <w:t>***</w:t>
      </w:r>
    </w:p>
    <w:p w:rsidR="006933FF" w:rsidRDefault="006933FF" w:rsidP="00ED0477">
      <w:pPr>
        <w:jc w:val="both"/>
      </w:pPr>
      <w:r w:rsidRPr="006C66E1">
        <w:t>2011’de İstanbullu bir Ermeni kadın</w:t>
      </w:r>
      <w:r w:rsidR="006F0A04" w:rsidRPr="006C66E1">
        <w:t xml:space="preserve"> taksimetrenin sıfırlanmadığını söyleyince</w:t>
      </w:r>
      <w:r w:rsidR="00153E0A" w:rsidRPr="006C66E1">
        <w:t>,</w:t>
      </w:r>
      <w:r w:rsidRPr="006C66E1">
        <w:t xml:space="preserve"> şivesi</w:t>
      </w:r>
      <w:r w:rsidR="006F0A04" w:rsidRPr="006C66E1">
        <w:t>n</w:t>
      </w:r>
      <w:r w:rsidR="007A59C7">
        <w:t>e takılan</w:t>
      </w:r>
      <w:r w:rsidRPr="006C66E1">
        <w:t xml:space="preserve"> taksi şoförü tarafından Gayrimüslim </w:t>
      </w:r>
      <w:r w:rsidR="00AE14DF" w:rsidRPr="006C66E1">
        <w:t>diye</w:t>
      </w:r>
      <w:r w:rsidRPr="006C66E1">
        <w:t xml:space="preserve"> dövül</w:t>
      </w:r>
      <w:r w:rsidR="00D6602E" w:rsidRPr="006C66E1">
        <w:t>dü</w:t>
      </w:r>
      <w:r w:rsidRPr="006C66E1">
        <w:t xml:space="preserve"> ve sokağa fırlatıl</w:t>
      </w:r>
      <w:r w:rsidR="00D6602E" w:rsidRPr="006C66E1">
        <w:t>dı</w:t>
      </w:r>
      <w:r w:rsidRPr="006C66E1">
        <w:t>. Polis arabadaki kan izlerini tespit ederek şoförü yakala</w:t>
      </w:r>
      <w:r w:rsidR="00D6602E" w:rsidRPr="006C66E1">
        <w:t>dı</w:t>
      </w:r>
      <w:r w:rsidRPr="006C66E1">
        <w:t xml:space="preserve">. Fakat kadın şoförün sabıkalı </w:t>
      </w:r>
      <w:r w:rsidR="006F0A04" w:rsidRPr="006C66E1">
        <w:t xml:space="preserve">olduğunu </w:t>
      </w:r>
      <w:r w:rsidR="005B1266">
        <w:t xml:space="preserve">karakolda </w:t>
      </w:r>
      <w:r w:rsidR="006F0A04" w:rsidRPr="006C66E1">
        <w:t>öğrenince</w:t>
      </w:r>
      <w:r w:rsidRPr="006C66E1">
        <w:t xml:space="preserve"> </w:t>
      </w:r>
      <w:proofErr w:type="gramStart"/>
      <w:r w:rsidRPr="006C66E1">
        <w:t>şikayetinden</w:t>
      </w:r>
      <w:proofErr w:type="gramEnd"/>
      <w:r w:rsidRPr="006C66E1">
        <w:t xml:space="preserve"> vazgeç</w:t>
      </w:r>
      <w:r w:rsidR="00D6602E" w:rsidRPr="006C66E1">
        <w:t>ti</w:t>
      </w:r>
      <w:r w:rsidRPr="006C66E1">
        <w:t xml:space="preserve">. </w:t>
      </w:r>
    </w:p>
    <w:p w:rsidR="00ED0477" w:rsidRPr="006C66E1" w:rsidRDefault="00ED0477" w:rsidP="00180816">
      <w:pPr>
        <w:ind w:firstLine="708"/>
        <w:jc w:val="center"/>
      </w:pPr>
      <w:r>
        <w:t>***</w:t>
      </w:r>
    </w:p>
    <w:p w:rsidR="00FD71B8" w:rsidRDefault="00FD71B8" w:rsidP="00ED0477">
      <w:pPr>
        <w:jc w:val="both"/>
      </w:pPr>
      <w:r>
        <w:t>2011’de Edirne’de çiçekleri sularken çamaşırlarına su damlattığı gerekçesiyle temizlikçi kadına “</w:t>
      </w:r>
      <w:r w:rsidR="005B1266">
        <w:t>Pis Çingene!</w:t>
      </w:r>
      <w:r>
        <w:t xml:space="preserve"> Bir daha buraya gelirsen ayaklarını kırarım” diye hakaret eden kişiye </w:t>
      </w:r>
      <w:r w:rsidR="005B1266">
        <w:t xml:space="preserve">işveren ailenin ısrarıyla </w:t>
      </w:r>
      <w:r>
        <w:t>açılan hakaret davası 75 gün hapis ve 3.000 TL manevi tazminatla sonuçlan</w:t>
      </w:r>
      <w:r w:rsidR="00074890">
        <w:t>dı</w:t>
      </w:r>
      <w:r>
        <w:t>, hapis cezası paraya çevril</w:t>
      </w:r>
      <w:r w:rsidR="00074890">
        <w:t>di</w:t>
      </w:r>
      <w:r>
        <w:t>.</w:t>
      </w:r>
    </w:p>
    <w:p w:rsidR="00FD71B8" w:rsidRDefault="00FD71B8" w:rsidP="00180816">
      <w:pPr>
        <w:jc w:val="center"/>
      </w:pPr>
      <w:r>
        <w:t>***</w:t>
      </w:r>
    </w:p>
    <w:p w:rsidR="006933FF" w:rsidRDefault="00153E0A" w:rsidP="00ED0477">
      <w:pPr>
        <w:jc w:val="both"/>
      </w:pPr>
      <w:r>
        <w:t>2012’de Samsun’da yayınlanan bir dergide</w:t>
      </w:r>
      <w:r w:rsidR="00BD44A7">
        <w:t>,</w:t>
      </w:r>
      <w:r>
        <w:t xml:space="preserve"> “Ogün </w:t>
      </w:r>
      <w:proofErr w:type="spellStart"/>
      <w:r>
        <w:t>Samast</w:t>
      </w:r>
      <w:proofErr w:type="spellEnd"/>
      <w:r>
        <w:t xml:space="preserve"> kötü mü yaptı yani? Bu noktada millet devreye girer ve bu adamı yargılamanın hiçbir anlamı yoktur” diye yazan genel koordinatöre 5 yıla kadar hapis isten</w:t>
      </w:r>
      <w:r w:rsidR="00D6602E">
        <w:t>di</w:t>
      </w:r>
      <w:r>
        <w:t xml:space="preserve">, kişiye 1 yıl 3 ay </w:t>
      </w:r>
      <w:r w:rsidR="00074890">
        <w:t xml:space="preserve">hapis cezası </w:t>
      </w:r>
      <w:r>
        <w:t>verilerek hükmün açıklanması geri bırakıl</w:t>
      </w:r>
      <w:r w:rsidR="00D6602E">
        <w:t>dı</w:t>
      </w:r>
      <w:r>
        <w:t>.</w:t>
      </w:r>
    </w:p>
    <w:p w:rsidR="00ED0477" w:rsidRDefault="00ED0477" w:rsidP="00180816">
      <w:pPr>
        <w:ind w:firstLine="708"/>
        <w:jc w:val="center"/>
      </w:pPr>
      <w:r>
        <w:t>***</w:t>
      </w:r>
    </w:p>
    <w:p w:rsidR="00153E0A" w:rsidRDefault="00153E0A" w:rsidP="00ED0477">
      <w:pPr>
        <w:jc w:val="both"/>
      </w:pPr>
      <w:r>
        <w:t xml:space="preserve">2012’de </w:t>
      </w:r>
      <w:r w:rsidR="006F0A04">
        <w:t xml:space="preserve">Başbakan Erdoğan, </w:t>
      </w:r>
      <w:r>
        <w:t>“Biz, Yezidi de olsa, teröre bulaşmayanlara yine değer veririz” de</w:t>
      </w:r>
      <w:r w:rsidR="00D6602E">
        <w:t>di</w:t>
      </w:r>
      <w:r>
        <w:t>, bu konuşma dava konusu olma</w:t>
      </w:r>
      <w:r w:rsidR="00D6602E">
        <w:t>dı</w:t>
      </w:r>
      <w:r>
        <w:t xml:space="preserve">. </w:t>
      </w:r>
    </w:p>
    <w:p w:rsidR="009A288A" w:rsidRDefault="009A288A" w:rsidP="00BF65F7">
      <w:pPr>
        <w:jc w:val="both"/>
      </w:pPr>
      <w:r>
        <w:t xml:space="preserve">2014’te </w:t>
      </w:r>
      <w:r w:rsidR="00BD44A7">
        <w:t xml:space="preserve">yine </w:t>
      </w:r>
      <w:r>
        <w:t>Başbakan Erdoğan, “Çıktı bir tanesi, af</w:t>
      </w:r>
      <w:r w:rsidR="007A59C7">
        <w:t>f</w:t>
      </w:r>
      <w:r>
        <w:t>edersin çok daha çirkin şeylerle ‘Ermeni’ diyen oldu</w:t>
      </w:r>
      <w:r w:rsidR="00575064">
        <w:t>”</w:t>
      </w:r>
      <w:r>
        <w:t xml:space="preserve"> </w:t>
      </w:r>
      <w:r w:rsidR="00BD44A7">
        <w:t>dedi</w:t>
      </w:r>
      <w:r>
        <w:t xml:space="preserve">, bu sözleri dava konusu </w:t>
      </w:r>
      <w:r w:rsidR="005B1266">
        <w:t>yapılmadı</w:t>
      </w:r>
      <w:r>
        <w:t>.</w:t>
      </w:r>
    </w:p>
    <w:p w:rsidR="006F0A04" w:rsidRPr="006C66E1" w:rsidRDefault="00575064" w:rsidP="00BF65F7">
      <w:pPr>
        <w:jc w:val="both"/>
      </w:pPr>
      <w:r w:rsidRPr="006C66E1">
        <w:t xml:space="preserve">2016’da Cumhurbaşkanı Erdoğan’a 1.128 akademisyene “alçak”, “hain”, “terör örgütünün maşası”, “ahlaksız” diye hakaret etmekten açılan </w:t>
      </w:r>
      <w:r w:rsidR="006F0A04" w:rsidRPr="006C66E1">
        <w:t>4</w:t>
      </w:r>
      <w:r w:rsidRPr="006C66E1">
        <w:t xml:space="preserve"> dava</w:t>
      </w:r>
      <w:r w:rsidR="007A59C7">
        <w:t>,</w:t>
      </w:r>
      <w:r w:rsidRPr="006C66E1">
        <w:t xml:space="preserve"> “karşı eleştiri ve karşı görüş bildirme</w:t>
      </w:r>
      <w:r w:rsidR="00AE14DF" w:rsidRPr="006C66E1">
        <w:t>dir</w:t>
      </w:r>
      <w:r w:rsidR="00625447" w:rsidRPr="006C66E1">
        <w:t>, ifade özgürlüğüdür</w:t>
      </w:r>
      <w:r w:rsidRPr="006C66E1">
        <w:t>” gerekçesiyle reddedil</w:t>
      </w:r>
      <w:r w:rsidR="00D6602E" w:rsidRPr="006C66E1">
        <w:t>di</w:t>
      </w:r>
      <w:r w:rsidRPr="006C66E1">
        <w:t xml:space="preserve">.  </w:t>
      </w:r>
    </w:p>
    <w:p w:rsidR="00575064" w:rsidRPr="006C66E1" w:rsidRDefault="007A59C7" w:rsidP="00BF65F7">
      <w:pPr>
        <w:jc w:val="both"/>
      </w:pPr>
      <w:r>
        <w:t>Erdoğan’a</w:t>
      </w:r>
      <w:r w:rsidR="00575064" w:rsidRPr="006C66E1">
        <w:t xml:space="preserve"> açılan </w:t>
      </w:r>
      <w:r w:rsidR="00AE14DF" w:rsidRPr="006C66E1">
        <w:t xml:space="preserve">170 akademisyenlik </w:t>
      </w:r>
      <w:r w:rsidR="00575064" w:rsidRPr="006C66E1">
        <w:t xml:space="preserve">ikinci bir dava da, hakaret görenlerin adları medyada </w:t>
      </w:r>
      <w:r w:rsidR="00625447" w:rsidRPr="006C66E1">
        <w:t xml:space="preserve">tam liste </w:t>
      </w:r>
      <w:r w:rsidR="00575064" w:rsidRPr="006C66E1">
        <w:t>yayınlandığı halde, “</w:t>
      </w:r>
      <w:proofErr w:type="spellStart"/>
      <w:r w:rsidR="00575064" w:rsidRPr="006C66E1">
        <w:t>matufiyet</w:t>
      </w:r>
      <w:proofErr w:type="spellEnd"/>
      <w:r w:rsidR="00575064" w:rsidRPr="006C66E1">
        <w:t xml:space="preserve"> </w:t>
      </w:r>
      <w:proofErr w:type="spellStart"/>
      <w:r w:rsidR="00575064" w:rsidRPr="006C66E1">
        <w:t>yokluğu”ndan</w:t>
      </w:r>
      <w:proofErr w:type="spellEnd"/>
      <w:r w:rsidR="00575064" w:rsidRPr="006C66E1">
        <w:t xml:space="preserve"> reddedil</w:t>
      </w:r>
      <w:r w:rsidR="00D6602E" w:rsidRPr="006C66E1">
        <w:t>di</w:t>
      </w:r>
      <w:r w:rsidR="00575064" w:rsidRPr="006C66E1">
        <w:t xml:space="preserve">. </w:t>
      </w:r>
    </w:p>
    <w:p w:rsidR="009A288A" w:rsidRDefault="009A288A" w:rsidP="00BF65F7">
      <w:pPr>
        <w:jc w:val="both"/>
      </w:pPr>
      <w:r>
        <w:t>2013’te rüşvetten istifa zorunda kalan Bakan Zafer Çağlayan</w:t>
      </w:r>
      <w:r w:rsidR="00BD44A7">
        <w:t>,</w:t>
      </w:r>
      <w:r>
        <w:t xml:space="preserve"> “Bunları bize yapanlar bir Yahudi, bir ateist, bir Zerdüşt olsa anlarım. Ama Müslüman diye geçiniyorlar” de</w:t>
      </w:r>
      <w:r w:rsidR="00D6602E">
        <w:t>di</w:t>
      </w:r>
      <w:r>
        <w:t xml:space="preserve">, bu konuşma dava konusu </w:t>
      </w:r>
      <w:r w:rsidR="005B1266">
        <w:t>yapılmadı</w:t>
      </w:r>
      <w:r>
        <w:t xml:space="preserve">. </w:t>
      </w:r>
    </w:p>
    <w:p w:rsidR="00065DCF" w:rsidRDefault="00065DCF" w:rsidP="00180816">
      <w:pPr>
        <w:jc w:val="center"/>
      </w:pPr>
      <w:r>
        <w:t>***</w:t>
      </w:r>
    </w:p>
    <w:p w:rsidR="005B1266" w:rsidRDefault="009A288A" w:rsidP="00065DCF">
      <w:pPr>
        <w:jc w:val="both"/>
      </w:pPr>
      <w:r w:rsidRPr="006C66E1">
        <w:t>Yirmi yıl önce cinsiyet değiştirerek pembe cüzdan sahibi olan bir ki</w:t>
      </w:r>
      <w:r w:rsidR="00BD44A7">
        <w:t>şi 2013’te Galatasaray Hamam</w:t>
      </w:r>
      <w:r w:rsidRPr="006C66E1">
        <w:t>ı</w:t>
      </w:r>
      <w:r w:rsidR="00161CDC">
        <w:t>’</w:t>
      </w:r>
      <w:r w:rsidRPr="006C66E1">
        <w:t>na “dönme” diye alınma</w:t>
      </w:r>
      <w:r w:rsidR="00D6602E" w:rsidRPr="006C66E1">
        <w:t>dı</w:t>
      </w:r>
      <w:r w:rsidRPr="006C66E1">
        <w:t>, işyerine ayrımcılıktan Md. 122’ye göre 150 gün adli para cezası kesil</w:t>
      </w:r>
      <w:r w:rsidR="00D6602E" w:rsidRPr="006C66E1">
        <w:t>di</w:t>
      </w:r>
      <w:r w:rsidRPr="006C66E1">
        <w:t>, ceza 3.000 TL’ye çevrilerek hükmün açıklanması geri bırakıl</w:t>
      </w:r>
      <w:r w:rsidR="00D6602E" w:rsidRPr="006C66E1">
        <w:t>dı</w:t>
      </w:r>
      <w:r w:rsidRPr="006C66E1">
        <w:t xml:space="preserve">. </w:t>
      </w:r>
    </w:p>
    <w:p w:rsidR="009A288A" w:rsidRDefault="009A288A" w:rsidP="00065DCF">
      <w:pPr>
        <w:jc w:val="both"/>
      </w:pPr>
      <w:r>
        <w:lastRenderedPageBreak/>
        <w:t>Yine de</w:t>
      </w:r>
      <w:r w:rsidR="00BD44A7">
        <w:t>,</w:t>
      </w:r>
      <w:r>
        <w:t xml:space="preserve"> Md. 122’den ilk defa ceza verilmiş ol</w:t>
      </w:r>
      <w:r w:rsidR="00D6602E">
        <w:t>du</w:t>
      </w:r>
      <w:r>
        <w:t xml:space="preserve">. </w:t>
      </w:r>
    </w:p>
    <w:p w:rsidR="00065DCF" w:rsidRDefault="00065DCF" w:rsidP="00180816">
      <w:pPr>
        <w:jc w:val="center"/>
      </w:pPr>
      <w:r>
        <w:t>***</w:t>
      </w:r>
    </w:p>
    <w:p w:rsidR="009A288A" w:rsidRDefault="009A288A" w:rsidP="00065DCF">
      <w:pPr>
        <w:jc w:val="both"/>
      </w:pPr>
      <w:r w:rsidRPr="000C01AD">
        <w:t>2013’te futbol hakemi</w:t>
      </w:r>
      <w:r w:rsidR="00065DCF">
        <w:t xml:space="preserve"> Ümit Çınarlı</w:t>
      </w:r>
      <w:r w:rsidRPr="000C01AD">
        <w:t xml:space="preserve"> “Uludere’de ölen katırlar sizden değerliydi, yazık oldu” deyince </w:t>
      </w:r>
      <w:r w:rsidR="00D6602E" w:rsidRPr="000C01AD">
        <w:t xml:space="preserve">Md. </w:t>
      </w:r>
      <w:r w:rsidR="00AE14DF" w:rsidRPr="000C01AD">
        <w:t xml:space="preserve">216’dan ceza vermek yerine </w:t>
      </w:r>
      <w:r w:rsidRPr="000C01AD">
        <w:t xml:space="preserve">“mirasçılara ve ölenin anısına </w:t>
      </w:r>
      <w:proofErr w:type="spellStart"/>
      <w:r w:rsidRPr="000C01AD">
        <w:t>saygısızlık”tan</w:t>
      </w:r>
      <w:proofErr w:type="spellEnd"/>
      <w:r w:rsidRPr="000C01AD">
        <w:t xml:space="preserve"> 7.500 TL para cezasına çarptırıl</w:t>
      </w:r>
      <w:r w:rsidR="00D6602E" w:rsidRPr="000C01AD">
        <w:t>dı</w:t>
      </w:r>
      <w:r w:rsidRPr="000C01AD">
        <w:t>, hükmün açıklanması</w:t>
      </w:r>
      <w:r w:rsidR="004B5469">
        <w:t xml:space="preserve"> da</w:t>
      </w:r>
      <w:r w:rsidRPr="000C01AD">
        <w:t xml:space="preserve"> geri bırakıl</w:t>
      </w:r>
      <w:r w:rsidR="00D6602E" w:rsidRPr="000C01AD">
        <w:t>dı</w:t>
      </w:r>
      <w:r w:rsidRPr="000C01AD">
        <w:t xml:space="preserve">. </w:t>
      </w:r>
      <w:r w:rsidR="00BD44A7">
        <w:t>Hakem a</w:t>
      </w:r>
      <w:r w:rsidRPr="000C01AD">
        <w:t>yrıca, “1 yıl boyunca insan hakları konusunda kitap okuyup özet çıkarma” cezasına çarptırıl</w:t>
      </w:r>
      <w:r w:rsidR="00D6602E" w:rsidRPr="000C01AD">
        <w:t>dı</w:t>
      </w:r>
      <w:r w:rsidRPr="000C01AD">
        <w:t>.</w:t>
      </w:r>
    </w:p>
    <w:p w:rsidR="00065DCF" w:rsidRPr="000C01AD" w:rsidRDefault="00065DCF" w:rsidP="00180816">
      <w:pPr>
        <w:jc w:val="center"/>
      </w:pPr>
      <w:r>
        <w:t>***</w:t>
      </w:r>
    </w:p>
    <w:p w:rsidR="009A288A" w:rsidRDefault="00AE14DF" w:rsidP="00065DCF">
      <w:pPr>
        <w:jc w:val="both"/>
      </w:pPr>
      <w:r w:rsidRPr="000C01AD">
        <w:t>2015’te</w:t>
      </w:r>
      <w:r w:rsidR="00575064" w:rsidRPr="000C01AD">
        <w:t xml:space="preserve"> İçişleri Bakanı İdris Naim Şahin’in de katıldığı </w:t>
      </w:r>
      <w:r w:rsidR="00BD44A7">
        <w:t xml:space="preserve">Taksim </w:t>
      </w:r>
      <w:r w:rsidR="00575064" w:rsidRPr="000C01AD">
        <w:t>miting</w:t>
      </w:r>
      <w:r w:rsidR="00BD44A7">
        <w:t>in</w:t>
      </w:r>
      <w:r w:rsidR="00575064" w:rsidRPr="000C01AD">
        <w:t xml:space="preserve">de, polisin kontrolünden </w:t>
      </w:r>
      <w:r w:rsidR="00161CDC">
        <w:t>geçmiş olan</w:t>
      </w:r>
      <w:r w:rsidR="00575064" w:rsidRPr="000C01AD">
        <w:t xml:space="preserve"> “Hepiniz </w:t>
      </w:r>
      <w:proofErr w:type="spellStart"/>
      <w:r w:rsidR="00575064" w:rsidRPr="000C01AD">
        <w:t>Ermenisiniz</w:t>
      </w:r>
      <w:proofErr w:type="spellEnd"/>
      <w:r w:rsidR="00575064" w:rsidRPr="000C01AD">
        <w:t xml:space="preserve">, Hepiniz </w:t>
      </w:r>
      <w:proofErr w:type="gramStart"/>
      <w:r w:rsidR="00575064" w:rsidRPr="000C01AD">
        <w:t>Piçsiniz</w:t>
      </w:r>
      <w:proofErr w:type="gramEnd"/>
      <w:r w:rsidR="00575064" w:rsidRPr="000C01AD">
        <w:t>” pankartları taşın</w:t>
      </w:r>
      <w:r w:rsidR="00D6602E" w:rsidRPr="000C01AD">
        <w:t>dı</w:t>
      </w:r>
      <w:r w:rsidR="00575064" w:rsidRPr="000C01AD">
        <w:t xml:space="preserve">, soruşturma </w:t>
      </w:r>
      <w:r w:rsidR="004B5469">
        <w:t xml:space="preserve">dahi </w:t>
      </w:r>
      <w:r w:rsidR="00575064" w:rsidRPr="000C01AD">
        <w:t>açılma</w:t>
      </w:r>
      <w:r w:rsidR="00D6602E" w:rsidRPr="000C01AD">
        <w:t>dı</w:t>
      </w:r>
      <w:r w:rsidR="00575064" w:rsidRPr="000C01AD">
        <w:t xml:space="preserve">. </w:t>
      </w:r>
    </w:p>
    <w:p w:rsidR="00065DCF" w:rsidRDefault="00065DCF" w:rsidP="00180816">
      <w:pPr>
        <w:jc w:val="center"/>
      </w:pPr>
      <w:r>
        <w:t>***</w:t>
      </w:r>
    </w:p>
    <w:p w:rsidR="005B0F80" w:rsidRDefault="00D6602E" w:rsidP="00065DCF">
      <w:pPr>
        <w:jc w:val="both"/>
      </w:pPr>
      <w:r w:rsidRPr="000C01AD">
        <w:t>2016’da işy</w:t>
      </w:r>
      <w:r w:rsidR="005B0F80" w:rsidRPr="000C01AD">
        <w:t xml:space="preserve">erinin önünde sigara içen </w:t>
      </w:r>
      <w:proofErr w:type="gramStart"/>
      <w:r w:rsidR="005B0F80" w:rsidRPr="000C01AD">
        <w:t>tezgahtar</w:t>
      </w:r>
      <w:proofErr w:type="gramEnd"/>
      <w:r w:rsidR="005B0F80" w:rsidRPr="000C01AD">
        <w:t>, birisinin gelip “Ramazandayız</w:t>
      </w:r>
      <w:r w:rsidR="004B5469">
        <w:t>!</w:t>
      </w:r>
      <w:r w:rsidR="005B0F80" w:rsidRPr="000C01AD">
        <w:t xml:space="preserve">” deyip </w:t>
      </w:r>
      <w:r w:rsidR="006F0A04" w:rsidRPr="000C01AD">
        <w:t>darp etmesi</w:t>
      </w:r>
      <w:r w:rsidR="005B0F80" w:rsidRPr="000C01AD">
        <w:t xml:space="preserve"> üzerine düşerek beyin kanaması geçir</w:t>
      </w:r>
      <w:r w:rsidRPr="000C01AD">
        <w:t>di</w:t>
      </w:r>
      <w:r w:rsidR="005B0F80" w:rsidRPr="000C01AD">
        <w:t>. Savcılı</w:t>
      </w:r>
      <w:r w:rsidRPr="000C01AD">
        <w:t>k</w:t>
      </w:r>
      <w:r w:rsidR="005B0F80" w:rsidRPr="000C01AD">
        <w:t xml:space="preserve"> “yaşam biçimine </w:t>
      </w:r>
      <w:proofErr w:type="spellStart"/>
      <w:r w:rsidR="005B0F80" w:rsidRPr="000C01AD">
        <w:t>müdahale”den</w:t>
      </w:r>
      <w:proofErr w:type="spellEnd"/>
      <w:r w:rsidR="005B0F80" w:rsidRPr="000C01AD">
        <w:t xml:space="preserve"> değil, “kasten </w:t>
      </w:r>
      <w:proofErr w:type="spellStart"/>
      <w:r w:rsidR="005B0F80" w:rsidRPr="000C01AD">
        <w:t>yaralama”dan</w:t>
      </w:r>
      <w:proofErr w:type="spellEnd"/>
      <w:r w:rsidR="005B0F80" w:rsidRPr="000C01AD">
        <w:t xml:space="preserve"> </w:t>
      </w:r>
      <w:r w:rsidRPr="000C01AD">
        <w:t>dava açtı</w:t>
      </w:r>
      <w:r w:rsidR="005B0F80" w:rsidRPr="000C01AD">
        <w:t>.</w:t>
      </w:r>
    </w:p>
    <w:p w:rsidR="00065DCF" w:rsidRDefault="00065DCF" w:rsidP="00180816">
      <w:pPr>
        <w:jc w:val="center"/>
      </w:pPr>
      <w:r>
        <w:t>***</w:t>
      </w:r>
    </w:p>
    <w:p w:rsidR="004C79DC" w:rsidRDefault="004C79DC" w:rsidP="00065DCF">
      <w:pPr>
        <w:jc w:val="both"/>
      </w:pPr>
      <w:r>
        <w:t xml:space="preserve">2016’da bir firmada güvenlik görevlisi olarak çalışan kişi, bir hemşireye şort giydiği için otobüste tekme attı, serbest bırakıldı, </w:t>
      </w:r>
      <w:r w:rsidR="004B5469">
        <w:t xml:space="preserve">yoğun </w:t>
      </w:r>
      <w:r>
        <w:t>kamuoyu baskısı sonucu 3 yıl 10 aya çarptırıldı, fakat hastaneden “</w:t>
      </w:r>
      <w:proofErr w:type="spellStart"/>
      <w:r>
        <w:t>bipolar</w:t>
      </w:r>
      <w:proofErr w:type="spellEnd"/>
      <w:r>
        <w:t xml:space="preserve"> </w:t>
      </w:r>
      <w:proofErr w:type="spellStart"/>
      <w:r>
        <w:t>affektif</w:t>
      </w:r>
      <w:proofErr w:type="spellEnd"/>
      <w:r>
        <w:t xml:space="preserve"> bozukluğu var, ama bu ayırt etme gücünü etkilemez” raporu alınca avukatı, “Beraat yolu açıldı” dedi.  </w:t>
      </w:r>
    </w:p>
    <w:p w:rsidR="00065DCF" w:rsidRPr="000C01AD" w:rsidRDefault="00065DCF" w:rsidP="00180816">
      <w:pPr>
        <w:jc w:val="center"/>
      </w:pPr>
      <w:r>
        <w:t>***</w:t>
      </w:r>
    </w:p>
    <w:p w:rsidR="000F3CF9" w:rsidRDefault="000F3CF9" w:rsidP="00065DCF">
      <w:pPr>
        <w:jc w:val="both"/>
        <w:rPr>
          <w:bCs/>
        </w:rPr>
      </w:pPr>
      <w:r>
        <w:rPr>
          <w:bCs/>
        </w:rPr>
        <w:t xml:space="preserve">2015’te bir maçın ardından “Ben kadın gibi </w:t>
      </w:r>
      <w:r w:rsidR="006F0A04">
        <w:rPr>
          <w:bCs/>
        </w:rPr>
        <w:t>100</w:t>
      </w:r>
      <w:r>
        <w:rPr>
          <w:bCs/>
        </w:rPr>
        <w:t xml:space="preserve"> sene yaşayacak yerde </w:t>
      </w:r>
      <w:r w:rsidR="006F0A04">
        <w:rPr>
          <w:bCs/>
        </w:rPr>
        <w:t>1</w:t>
      </w:r>
      <w:r>
        <w:rPr>
          <w:bCs/>
        </w:rPr>
        <w:t xml:space="preserve"> sene adam gibi yaşarım” diyen Trabzonspor eski başkanı</w:t>
      </w:r>
      <w:r w:rsidR="00065DCF">
        <w:rPr>
          <w:bCs/>
        </w:rPr>
        <w:t xml:space="preserve"> İbrahim Hacıosmanoğlu</w:t>
      </w:r>
      <w:r w:rsidR="004C79DC">
        <w:rPr>
          <w:bCs/>
        </w:rPr>
        <w:t>,</w:t>
      </w:r>
      <w:r>
        <w:rPr>
          <w:bCs/>
        </w:rPr>
        <w:t xml:space="preserve"> “cinsel farklılığa dayanarak halkın bir kesimini alenen </w:t>
      </w:r>
      <w:proofErr w:type="spellStart"/>
      <w:r>
        <w:rPr>
          <w:bCs/>
        </w:rPr>
        <w:t>aşağılama”dan</w:t>
      </w:r>
      <w:proofErr w:type="spellEnd"/>
      <w:r>
        <w:rPr>
          <w:bCs/>
        </w:rPr>
        <w:t xml:space="preserve"> mahkemeye </w:t>
      </w:r>
      <w:r w:rsidR="00D6602E">
        <w:rPr>
          <w:bCs/>
        </w:rPr>
        <w:t>verildi, beraat etti</w:t>
      </w:r>
      <w:r>
        <w:rPr>
          <w:bCs/>
        </w:rPr>
        <w:t>.</w:t>
      </w:r>
    </w:p>
    <w:p w:rsidR="00065DCF" w:rsidRDefault="00065DCF" w:rsidP="00180816">
      <w:pPr>
        <w:jc w:val="center"/>
        <w:rPr>
          <w:bCs/>
        </w:rPr>
      </w:pPr>
      <w:r>
        <w:rPr>
          <w:bCs/>
        </w:rPr>
        <w:t>***</w:t>
      </w:r>
    </w:p>
    <w:p w:rsidR="0000675B" w:rsidRPr="000C01AD" w:rsidRDefault="000F3CF9" w:rsidP="00065DCF">
      <w:pPr>
        <w:jc w:val="both"/>
        <w:rPr>
          <w:bCs/>
        </w:rPr>
      </w:pPr>
      <w:r w:rsidRPr="000C01AD">
        <w:rPr>
          <w:bCs/>
        </w:rPr>
        <w:t>2017’de bir</w:t>
      </w:r>
      <w:r w:rsidR="00161CDC">
        <w:rPr>
          <w:bCs/>
        </w:rPr>
        <w:t>isi</w:t>
      </w:r>
      <w:r w:rsidRPr="000C01AD">
        <w:rPr>
          <w:bCs/>
        </w:rPr>
        <w:t xml:space="preserve"> Manisa’da CHP </w:t>
      </w:r>
      <w:r w:rsidR="00BD44A7">
        <w:rPr>
          <w:bCs/>
        </w:rPr>
        <w:t>milletvekili</w:t>
      </w:r>
      <w:r w:rsidRPr="000C01AD">
        <w:rPr>
          <w:bCs/>
        </w:rPr>
        <w:t xml:space="preserve"> </w:t>
      </w:r>
      <w:proofErr w:type="spellStart"/>
      <w:r w:rsidRPr="000C01AD">
        <w:rPr>
          <w:bCs/>
        </w:rPr>
        <w:t>Selina</w:t>
      </w:r>
      <w:proofErr w:type="spellEnd"/>
      <w:r w:rsidRPr="000C01AD">
        <w:rPr>
          <w:bCs/>
        </w:rPr>
        <w:t xml:space="preserve"> Doğan’ın </w:t>
      </w:r>
      <w:proofErr w:type="spellStart"/>
      <w:r w:rsidR="00D6602E" w:rsidRPr="000C01AD">
        <w:rPr>
          <w:bCs/>
        </w:rPr>
        <w:t>facebook</w:t>
      </w:r>
      <w:proofErr w:type="spellEnd"/>
      <w:r w:rsidRPr="000C01AD">
        <w:rPr>
          <w:bCs/>
        </w:rPr>
        <w:t xml:space="preserve"> hesabına “Kahpesiniz, Ermeni’nin, Bizans’ın uşaklığını yapmaktasınız” diye </w:t>
      </w:r>
      <w:r w:rsidR="004B5469">
        <w:rPr>
          <w:bCs/>
        </w:rPr>
        <w:t>yazdı. F</w:t>
      </w:r>
      <w:r w:rsidRPr="000C01AD">
        <w:rPr>
          <w:bCs/>
        </w:rPr>
        <w:t xml:space="preserve">akat </w:t>
      </w:r>
      <w:r w:rsidR="00D6602E" w:rsidRPr="000C01AD">
        <w:rPr>
          <w:bCs/>
        </w:rPr>
        <w:t>yargıç</w:t>
      </w:r>
      <w:r w:rsidR="004B5469">
        <w:rPr>
          <w:bCs/>
        </w:rPr>
        <w:t>,</w:t>
      </w:r>
      <w:r w:rsidR="0000675B" w:rsidRPr="000C01AD">
        <w:rPr>
          <w:bCs/>
        </w:rPr>
        <w:t xml:space="preserve"> </w:t>
      </w:r>
      <w:proofErr w:type="spellStart"/>
      <w:r w:rsidR="0000675B" w:rsidRPr="000C01AD">
        <w:rPr>
          <w:bCs/>
        </w:rPr>
        <w:t>Selina</w:t>
      </w:r>
      <w:proofErr w:type="spellEnd"/>
      <w:r w:rsidR="0000675B" w:rsidRPr="000C01AD">
        <w:rPr>
          <w:bCs/>
        </w:rPr>
        <w:t xml:space="preserve"> Doğan</w:t>
      </w:r>
      <w:r w:rsidR="00D6602E" w:rsidRPr="000C01AD">
        <w:rPr>
          <w:bCs/>
        </w:rPr>
        <w:t>’ın</w:t>
      </w:r>
      <w:r w:rsidR="0000675B" w:rsidRPr="000C01AD">
        <w:rPr>
          <w:bCs/>
        </w:rPr>
        <w:t xml:space="preserve"> “Bir kadını vücudunu patlatarak ölüm saçmaya iten sebepler konuşulmalıdır” diye bir </w:t>
      </w:r>
      <w:proofErr w:type="spellStart"/>
      <w:r w:rsidR="0000675B" w:rsidRPr="000C01AD">
        <w:rPr>
          <w:bCs/>
        </w:rPr>
        <w:t>tvit</w:t>
      </w:r>
      <w:proofErr w:type="spellEnd"/>
      <w:r w:rsidR="0000675B" w:rsidRPr="000C01AD">
        <w:rPr>
          <w:bCs/>
        </w:rPr>
        <w:t xml:space="preserve"> attığı </w:t>
      </w:r>
      <w:r w:rsidR="006F0A04" w:rsidRPr="000C01AD">
        <w:rPr>
          <w:bCs/>
        </w:rPr>
        <w:t>gerekçesiyle</w:t>
      </w:r>
      <w:r w:rsidR="0000675B" w:rsidRPr="000C01AD">
        <w:rPr>
          <w:bCs/>
        </w:rPr>
        <w:t xml:space="preserve"> </w:t>
      </w:r>
      <w:r w:rsidRPr="000C01AD">
        <w:rPr>
          <w:bCs/>
        </w:rPr>
        <w:t>sanığa ceza verilmesine gerek görme</w:t>
      </w:r>
      <w:r w:rsidR="00D6602E" w:rsidRPr="000C01AD">
        <w:rPr>
          <w:bCs/>
        </w:rPr>
        <w:t>di</w:t>
      </w:r>
      <w:r w:rsidRPr="000C01AD">
        <w:rPr>
          <w:bCs/>
        </w:rPr>
        <w:t xml:space="preserve">. </w:t>
      </w:r>
    </w:p>
    <w:p w:rsidR="000F3CF9" w:rsidRDefault="0000675B" w:rsidP="000F3CF9">
      <w:pPr>
        <w:jc w:val="both"/>
        <w:rPr>
          <w:b/>
          <w:bCs/>
        </w:rPr>
      </w:pPr>
      <w:r w:rsidRPr="000C01AD">
        <w:rPr>
          <w:bCs/>
        </w:rPr>
        <w:t xml:space="preserve">Oysa S. Doğan bu </w:t>
      </w:r>
      <w:proofErr w:type="spellStart"/>
      <w:r w:rsidRPr="000C01AD">
        <w:rPr>
          <w:bCs/>
        </w:rPr>
        <w:t>tviti</w:t>
      </w:r>
      <w:proofErr w:type="spellEnd"/>
      <w:r w:rsidRPr="000C01AD">
        <w:rPr>
          <w:bCs/>
        </w:rPr>
        <w:t xml:space="preserve"> dava konus</w:t>
      </w:r>
      <w:r w:rsidR="00D6602E" w:rsidRPr="000C01AD">
        <w:rPr>
          <w:bCs/>
        </w:rPr>
        <w:t>u hakaretten 2 ay sonra atmıştı</w:t>
      </w:r>
      <w:r w:rsidR="000F3CF9" w:rsidRPr="000C01AD">
        <w:rPr>
          <w:bCs/>
        </w:rPr>
        <w:t>.</w:t>
      </w:r>
      <w:r w:rsidR="000F3CF9" w:rsidRPr="007D5DB2">
        <w:rPr>
          <w:b/>
          <w:bCs/>
        </w:rPr>
        <w:t xml:space="preserve"> </w:t>
      </w:r>
    </w:p>
    <w:p w:rsidR="00065DCF" w:rsidRDefault="00065DCF" w:rsidP="00180816">
      <w:pPr>
        <w:jc w:val="center"/>
        <w:rPr>
          <w:b/>
          <w:bCs/>
        </w:rPr>
      </w:pPr>
      <w:r>
        <w:rPr>
          <w:b/>
          <w:bCs/>
        </w:rPr>
        <w:t>***</w:t>
      </w:r>
    </w:p>
    <w:p w:rsidR="00D87012" w:rsidRDefault="0000675B" w:rsidP="00065DCF">
      <w:pPr>
        <w:jc w:val="both"/>
        <w:rPr>
          <w:bCs/>
        </w:rPr>
      </w:pPr>
      <w:r>
        <w:rPr>
          <w:bCs/>
        </w:rPr>
        <w:t>Organize suç liderliğinden hüküm giymiş olan Sedat Peker, 15 Temmuz darbe girişiminden sonra, “Cezaevlerin</w:t>
      </w:r>
      <w:r w:rsidR="006F0A04">
        <w:rPr>
          <w:bCs/>
        </w:rPr>
        <w:t>i</w:t>
      </w:r>
      <w:r>
        <w:rPr>
          <w:bCs/>
        </w:rPr>
        <w:t xml:space="preserve"> basacağız, </w:t>
      </w:r>
      <w:r w:rsidR="006F0A04">
        <w:rPr>
          <w:bCs/>
        </w:rPr>
        <w:t xml:space="preserve">bunları </w:t>
      </w:r>
      <w:r>
        <w:rPr>
          <w:bCs/>
        </w:rPr>
        <w:t xml:space="preserve">en yakın bayrak direklerine asacağız” </w:t>
      </w:r>
      <w:r w:rsidR="004B5469">
        <w:rPr>
          <w:bCs/>
        </w:rPr>
        <w:t>dedi.</w:t>
      </w:r>
      <w:r>
        <w:rPr>
          <w:bCs/>
        </w:rPr>
        <w:t xml:space="preserve"> </w:t>
      </w:r>
      <w:r w:rsidR="00D87012">
        <w:rPr>
          <w:bCs/>
        </w:rPr>
        <w:t xml:space="preserve">Haziran 2018’de </w:t>
      </w:r>
      <w:r w:rsidR="00D87012" w:rsidRPr="00D87012">
        <w:rPr>
          <w:bCs/>
        </w:rPr>
        <w:t>An</w:t>
      </w:r>
      <w:r w:rsidR="00D87012">
        <w:rPr>
          <w:bCs/>
        </w:rPr>
        <w:t>adolu 41. Asliye Ceza Mahkemesi</w:t>
      </w:r>
      <w:r w:rsidR="00D87012" w:rsidRPr="00D87012">
        <w:rPr>
          <w:bCs/>
        </w:rPr>
        <w:t>nde</w:t>
      </w:r>
      <w:r w:rsidR="00D87012">
        <w:rPr>
          <w:bCs/>
        </w:rPr>
        <w:t xml:space="preserve"> “</w:t>
      </w:r>
      <w:r w:rsidR="00D87012" w:rsidRPr="00D87012">
        <w:rPr>
          <w:bCs/>
        </w:rPr>
        <w:t>atılı eylemin suç oluşturmadığının anlaşıldığı</w:t>
      </w:r>
      <w:r w:rsidR="00D87012">
        <w:rPr>
          <w:bCs/>
        </w:rPr>
        <w:t>” gerekçesiyle beraat etti.</w:t>
      </w:r>
    </w:p>
    <w:p w:rsidR="00065DCF" w:rsidRDefault="00065DCF" w:rsidP="00180816">
      <w:pPr>
        <w:jc w:val="center"/>
        <w:rPr>
          <w:bCs/>
        </w:rPr>
      </w:pPr>
      <w:r>
        <w:rPr>
          <w:bCs/>
        </w:rPr>
        <w:t>***</w:t>
      </w:r>
    </w:p>
    <w:p w:rsidR="0000675B" w:rsidRDefault="0000675B" w:rsidP="00065DCF">
      <w:pPr>
        <w:jc w:val="both"/>
        <w:rPr>
          <w:bCs/>
        </w:rPr>
      </w:pPr>
      <w:r w:rsidRPr="000C01AD">
        <w:rPr>
          <w:bCs/>
        </w:rPr>
        <w:lastRenderedPageBreak/>
        <w:t xml:space="preserve">2017’de Aysel Tuğluk’un annesinin cenazesini “Burası Ermeni mezarlığı değil” diye gömdürmeyen gruba “nefret </w:t>
      </w:r>
      <w:proofErr w:type="spellStart"/>
      <w:r w:rsidRPr="000C01AD">
        <w:rPr>
          <w:bCs/>
        </w:rPr>
        <w:t>suçu”ndan</w:t>
      </w:r>
      <w:proofErr w:type="spellEnd"/>
      <w:r w:rsidRPr="000C01AD">
        <w:rPr>
          <w:bCs/>
        </w:rPr>
        <w:t xml:space="preserve"> veya “halkı kin ve düşmanlığa </w:t>
      </w:r>
      <w:proofErr w:type="spellStart"/>
      <w:r w:rsidRPr="000C01AD">
        <w:rPr>
          <w:bCs/>
        </w:rPr>
        <w:t>tahrik”ten</w:t>
      </w:r>
      <w:proofErr w:type="spellEnd"/>
      <w:r w:rsidRPr="000C01AD">
        <w:rPr>
          <w:bCs/>
        </w:rPr>
        <w:t xml:space="preserve"> değil, </w:t>
      </w:r>
      <w:r w:rsidR="004271DB" w:rsidRPr="000C01AD">
        <w:rPr>
          <w:bCs/>
        </w:rPr>
        <w:t>“</w:t>
      </w:r>
      <w:r w:rsidRPr="000C01AD">
        <w:rPr>
          <w:bCs/>
        </w:rPr>
        <w:t xml:space="preserve">Toplantı ve Gösteri Yürüyüşleri Kanunu’na </w:t>
      </w:r>
      <w:proofErr w:type="spellStart"/>
      <w:r w:rsidRPr="000C01AD">
        <w:rPr>
          <w:bCs/>
        </w:rPr>
        <w:t>muhalefet</w:t>
      </w:r>
      <w:r w:rsidR="004271DB" w:rsidRPr="000C01AD">
        <w:rPr>
          <w:bCs/>
        </w:rPr>
        <w:t>”</w:t>
      </w:r>
      <w:r w:rsidRPr="000C01AD">
        <w:rPr>
          <w:bCs/>
        </w:rPr>
        <w:t>ten</w:t>
      </w:r>
      <w:proofErr w:type="spellEnd"/>
      <w:r w:rsidRPr="000C01AD">
        <w:rPr>
          <w:bCs/>
        </w:rPr>
        <w:t xml:space="preserve"> soruşturma </w:t>
      </w:r>
      <w:r w:rsidR="00D6602E" w:rsidRPr="000C01AD">
        <w:rPr>
          <w:bCs/>
        </w:rPr>
        <w:t>açıldı</w:t>
      </w:r>
      <w:r w:rsidRPr="000C01AD">
        <w:rPr>
          <w:bCs/>
        </w:rPr>
        <w:t xml:space="preserve">. </w:t>
      </w:r>
    </w:p>
    <w:p w:rsidR="00065DCF" w:rsidRPr="000C01AD" w:rsidRDefault="00065DCF" w:rsidP="00180816">
      <w:pPr>
        <w:jc w:val="center"/>
        <w:rPr>
          <w:bCs/>
        </w:rPr>
      </w:pPr>
      <w:r>
        <w:rPr>
          <w:bCs/>
        </w:rPr>
        <w:t>***</w:t>
      </w:r>
    </w:p>
    <w:p w:rsidR="0000675B" w:rsidRPr="007D5DB2" w:rsidRDefault="004271DB" w:rsidP="00065DCF">
      <w:pPr>
        <w:jc w:val="both"/>
        <w:rPr>
          <w:b/>
          <w:bCs/>
        </w:rPr>
      </w:pPr>
      <w:r w:rsidRPr="000C01AD">
        <w:rPr>
          <w:bCs/>
        </w:rPr>
        <w:t xml:space="preserve">2017’de Muğla’da 7 kişi </w:t>
      </w:r>
      <w:proofErr w:type="spellStart"/>
      <w:r w:rsidRPr="000C01AD">
        <w:rPr>
          <w:bCs/>
        </w:rPr>
        <w:t>PKK’li</w:t>
      </w:r>
      <w:proofErr w:type="spellEnd"/>
      <w:r w:rsidRPr="000C01AD">
        <w:rPr>
          <w:bCs/>
        </w:rPr>
        <w:t xml:space="preserve"> oldukları gerekçesiyle ters kelepçelenerek belden aşağıları </w:t>
      </w:r>
      <w:r w:rsidR="00CA1E43">
        <w:rPr>
          <w:bCs/>
        </w:rPr>
        <w:t xml:space="preserve">tamamen </w:t>
      </w:r>
      <w:r w:rsidRPr="000C01AD">
        <w:rPr>
          <w:bCs/>
        </w:rPr>
        <w:t xml:space="preserve">çıplak olarak </w:t>
      </w:r>
      <w:r w:rsidR="00CA1E43">
        <w:rPr>
          <w:bCs/>
        </w:rPr>
        <w:t xml:space="preserve">yüzüstü asfalta </w:t>
      </w:r>
      <w:r w:rsidRPr="000C01AD">
        <w:rPr>
          <w:bCs/>
        </w:rPr>
        <w:t>yatırıl</w:t>
      </w:r>
      <w:r w:rsidR="00AB3FCD" w:rsidRPr="000C01AD">
        <w:rPr>
          <w:bCs/>
        </w:rPr>
        <w:t>dı</w:t>
      </w:r>
      <w:r w:rsidR="00161CDC">
        <w:rPr>
          <w:bCs/>
        </w:rPr>
        <w:t>, f</w:t>
      </w:r>
      <w:r w:rsidRPr="000C01AD">
        <w:rPr>
          <w:bCs/>
        </w:rPr>
        <w:t xml:space="preserve">akat bunu yapan yetkililere değil, fotoğrafları sosyal medyaya </w:t>
      </w:r>
      <w:r w:rsidR="00CC79DD" w:rsidRPr="000C01AD">
        <w:rPr>
          <w:bCs/>
        </w:rPr>
        <w:t>gönderenlere</w:t>
      </w:r>
      <w:r w:rsidRPr="000C01AD">
        <w:rPr>
          <w:bCs/>
        </w:rPr>
        <w:t xml:space="preserve"> soruşturma </w:t>
      </w:r>
      <w:r w:rsidR="00CC79DD" w:rsidRPr="000C01AD">
        <w:rPr>
          <w:bCs/>
        </w:rPr>
        <w:t>açıldı</w:t>
      </w:r>
      <w:r w:rsidRPr="000C01AD">
        <w:rPr>
          <w:bCs/>
        </w:rPr>
        <w:t>.</w:t>
      </w:r>
      <w:r w:rsidRPr="007D5DB2">
        <w:rPr>
          <w:b/>
          <w:bCs/>
        </w:rPr>
        <w:t xml:space="preserve"> </w:t>
      </w:r>
    </w:p>
    <w:p w:rsidR="00180816" w:rsidRDefault="00180816" w:rsidP="00EC6BC6">
      <w:pPr>
        <w:jc w:val="center"/>
        <w:rPr>
          <w:b/>
        </w:rPr>
      </w:pPr>
    </w:p>
    <w:p w:rsidR="00EC6BC6" w:rsidRDefault="00AB3FCD" w:rsidP="00EC6BC6">
      <w:pPr>
        <w:jc w:val="center"/>
      </w:pPr>
      <w:r w:rsidRPr="006C66E1">
        <w:rPr>
          <w:b/>
        </w:rPr>
        <w:t>DEĞERLENDİRME</w:t>
      </w:r>
    </w:p>
    <w:p w:rsidR="003174CE" w:rsidRPr="00026DFF" w:rsidRDefault="00AB303E" w:rsidP="00026DFF">
      <w:pPr>
        <w:ind w:firstLine="708"/>
        <w:jc w:val="both"/>
      </w:pPr>
      <w:r w:rsidRPr="006C66E1">
        <w:t xml:space="preserve">1) Türkiye’de </w:t>
      </w:r>
      <w:r w:rsidR="004271DB" w:rsidRPr="006C66E1">
        <w:t>demokratik kavramlar yerleşmemiştir</w:t>
      </w:r>
      <w:r w:rsidR="004271DB" w:rsidRPr="00026DFF">
        <w:t xml:space="preserve"> çünkü buna </w:t>
      </w:r>
      <w:r w:rsidR="004271DB" w:rsidRPr="006C66E1">
        <w:t>Ulusalcı</w:t>
      </w:r>
      <w:r w:rsidR="004271DB" w:rsidRPr="00026DFF">
        <w:t xml:space="preserve"> ve/veya </w:t>
      </w:r>
      <w:r w:rsidR="004271DB" w:rsidRPr="006C66E1">
        <w:t>İslamcı</w:t>
      </w:r>
      <w:r w:rsidR="004271DB" w:rsidRPr="00026DFF">
        <w:t xml:space="preserve"> </w:t>
      </w:r>
      <w:r w:rsidRPr="00026DFF">
        <w:t xml:space="preserve">zihniyet </w:t>
      </w:r>
      <w:r w:rsidR="00AB3FCD" w:rsidRPr="00026DFF">
        <w:t>izin vermemektedir.</w:t>
      </w:r>
      <w:r w:rsidR="00AB3FCD">
        <w:t xml:space="preserve"> </w:t>
      </w:r>
      <w:r w:rsidR="00BD44A7">
        <w:t xml:space="preserve"> </w:t>
      </w:r>
    </w:p>
    <w:p w:rsidR="000C01AD" w:rsidRDefault="00AB303E" w:rsidP="00026DFF">
      <w:pPr>
        <w:ind w:firstLine="708"/>
        <w:jc w:val="both"/>
      </w:pPr>
      <w:r w:rsidRPr="006C66E1">
        <w:t>2)</w:t>
      </w:r>
      <w:r w:rsidRPr="00026DFF">
        <w:t xml:space="preserve"> Devleti hangi parti temsil ederse etsin, </w:t>
      </w:r>
      <w:r w:rsidR="00161CDC">
        <w:t>d</w:t>
      </w:r>
      <w:r w:rsidRPr="006C66E1">
        <w:t>evlet</w:t>
      </w:r>
      <w:r w:rsidR="004271DB" w:rsidRPr="006C66E1">
        <w:t xml:space="preserve"> hangi yönde işaret verirse </w:t>
      </w:r>
      <w:r w:rsidR="00026DFF" w:rsidRPr="006C66E1">
        <w:t xml:space="preserve">Yargı </w:t>
      </w:r>
      <w:r w:rsidR="00F21AA1" w:rsidRPr="006C66E1">
        <w:t xml:space="preserve">ona göre hüküm </w:t>
      </w:r>
      <w:r w:rsidR="00AE77C1">
        <w:t>vermektedir</w:t>
      </w:r>
      <w:r w:rsidR="000C01AD">
        <w:t xml:space="preserve">. </w:t>
      </w:r>
      <w:r w:rsidR="00AE77C1">
        <w:t>Bazı s</w:t>
      </w:r>
      <w:r w:rsidR="00F21AA1">
        <w:t xml:space="preserve">avcı ve yargıçların </w:t>
      </w:r>
      <w:r w:rsidR="00625447">
        <w:t xml:space="preserve">kendini devletle özdeşleştirerek var olmaya dayanan </w:t>
      </w:r>
      <w:r w:rsidR="00F21AA1" w:rsidRPr="006C66E1">
        <w:t>k</w:t>
      </w:r>
      <w:r w:rsidR="004271DB" w:rsidRPr="006C66E1">
        <w:t>asaba zihniyeti</w:t>
      </w:r>
      <w:r w:rsidR="004B5469">
        <w:t>,</w:t>
      </w:r>
      <w:r w:rsidR="000C01AD">
        <w:t xml:space="preserve"> bir yargıç tarafından şöyle dile getiriliyor</w:t>
      </w:r>
      <w:r w:rsidR="004271DB" w:rsidRPr="00026DFF">
        <w:t xml:space="preserve">: </w:t>
      </w:r>
    </w:p>
    <w:p w:rsidR="00AB303E" w:rsidRPr="00026DFF" w:rsidRDefault="004271DB" w:rsidP="00026DFF">
      <w:pPr>
        <w:ind w:firstLine="708"/>
        <w:jc w:val="both"/>
      </w:pPr>
      <w:r w:rsidRPr="00026DFF">
        <w:t>“</w:t>
      </w:r>
      <w:r w:rsidR="00F37D7D" w:rsidRPr="00026DFF">
        <w:t xml:space="preserve">Bireyin özgürlüğünü ön planda tutan görüşler var, katılmıyorum. Niye katılmıyorum? </w:t>
      </w:r>
      <w:r w:rsidR="00F37D7D" w:rsidRPr="006C66E1">
        <w:t>Devletim, evvela devletim!</w:t>
      </w:r>
      <w:r w:rsidR="00F37D7D" w:rsidRPr="00026DFF">
        <w:t xml:space="preserve"> Devletim olmadıktan sonra benim bireysel özgürlüğüm hiçbir şeye yaramaz”</w:t>
      </w:r>
      <w:r w:rsidR="00BD44A7">
        <w:t>.</w:t>
      </w:r>
      <w:r w:rsidR="006C66E1">
        <w:rPr>
          <w:rStyle w:val="DipnotBavurusu"/>
        </w:rPr>
        <w:footnoteReference w:id="3"/>
      </w:r>
      <w:r w:rsidR="00AB303E" w:rsidRPr="00026DFF">
        <w:t xml:space="preserve"> </w:t>
      </w:r>
    </w:p>
    <w:p w:rsidR="00026DFF" w:rsidRPr="00026DFF" w:rsidRDefault="009670FB" w:rsidP="00026DFF">
      <w:pPr>
        <w:ind w:firstLine="708"/>
        <w:jc w:val="both"/>
      </w:pPr>
      <w:r w:rsidRPr="000C01AD">
        <w:t>3)</w:t>
      </w:r>
      <w:r w:rsidRPr="00026DFF">
        <w:t xml:space="preserve"> Yargı soruşturma açmamaktadır. Açsa bile</w:t>
      </w:r>
      <w:r w:rsidR="00AE77C1">
        <w:t xml:space="preserve">, </w:t>
      </w:r>
      <w:r w:rsidR="004B5469">
        <w:t xml:space="preserve">tanıkları susturma veya mağdura </w:t>
      </w:r>
      <w:r w:rsidR="00AE77C1">
        <w:t>tekrar saldırma ihtimali yüksek olduğu halde</w:t>
      </w:r>
      <w:r w:rsidRPr="00026DFF">
        <w:t xml:space="preserve"> </w:t>
      </w:r>
      <w:r w:rsidR="00AE77C1">
        <w:t xml:space="preserve">sanığı </w:t>
      </w:r>
      <w:r w:rsidRPr="00026DFF">
        <w:t xml:space="preserve">tutuklamamaktadır. Dava açarsa, </w:t>
      </w:r>
      <w:r w:rsidR="00FD71B8">
        <w:t xml:space="preserve">ayrımcılıktan veya nefret suçundan değil, </w:t>
      </w:r>
      <w:r w:rsidRPr="00026DFF">
        <w:t>“kasten yaralama” gibi suçlarda</w:t>
      </w:r>
      <w:r w:rsidR="00FD71B8">
        <w:t>n yargılamaktadır. Ceza verirse</w:t>
      </w:r>
      <w:r w:rsidRPr="00026DFF">
        <w:t xml:space="preserve"> en alt düzeyden vermektedir, paraya çevirmektedir, hükmün açıklamasını geri bırakmaktadır</w:t>
      </w:r>
      <w:r w:rsidR="008E17AA">
        <w:t xml:space="preserve"> (yani suçlu</w:t>
      </w:r>
      <w:r w:rsidR="00CA1E43">
        <w:t xml:space="preserve"> 5 yıl içinde aynı suçu işlemediği takdirde</w:t>
      </w:r>
      <w:r w:rsidR="008E17AA">
        <w:t xml:space="preserve"> hapis yatmamaktadır ve suçu adli sicile geçmemektedir</w:t>
      </w:r>
      <w:r w:rsidR="00161CDC">
        <w:t>)</w:t>
      </w:r>
      <w:r w:rsidRPr="00026DFF">
        <w:t>,</w:t>
      </w:r>
      <w:r w:rsidR="00FD71B8">
        <w:t xml:space="preserve"> cezayı ertelemektedir</w:t>
      </w:r>
      <w:r w:rsidRPr="00026DFF">
        <w:t xml:space="preserve">. </w:t>
      </w:r>
    </w:p>
    <w:p w:rsidR="009670FB" w:rsidRDefault="009670FB" w:rsidP="009670FB">
      <w:pPr>
        <w:ind w:firstLine="708"/>
        <w:jc w:val="both"/>
      </w:pPr>
      <w:r w:rsidRPr="000C01AD">
        <w:t>4</w:t>
      </w:r>
      <w:r w:rsidR="00AB303E" w:rsidRPr="000C01AD">
        <w:t>) Y</w:t>
      </w:r>
      <w:r w:rsidR="007D5DB2" w:rsidRPr="000C01AD">
        <w:t>argı</w:t>
      </w:r>
      <w:r w:rsidR="00CC79DD" w:rsidRPr="000C01AD">
        <w:t xml:space="preserve">, </w:t>
      </w:r>
      <w:r w:rsidR="00AE77C1">
        <w:t xml:space="preserve">suça uyan </w:t>
      </w:r>
      <w:r w:rsidR="00CC79DD" w:rsidRPr="000C01AD">
        <w:t>TC yasalarını uygula</w:t>
      </w:r>
      <w:r w:rsidR="00AB303E" w:rsidRPr="000C01AD">
        <w:t>mamaktadır</w:t>
      </w:r>
      <w:r w:rsidR="00AB303E">
        <w:t xml:space="preserve">. </w:t>
      </w:r>
      <w:r>
        <w:t xml:space="preserve">“Hakaret” ve “mala zarar” gibi ilkel kavramlar açısından karar </w:t>
      </w:r>
      <w:r w:rsidR="007D5DB2">
        <w:t>vermekle yetin</w:t>
      </w:r>
      <w:r w:rsidR="00026DFF">
        <w:t>mektedir</w:t>
      </w:r>
      <w:r>
        <w:t>.</w:t>
      </w:r>
      <w:r w:rsidR="00161CDC">
        <w:t xml:space="preserve"> </w:t>
      </w:r>
      <w:r>
        <w:t xml:space="preserve">Mesela </w:t>
      </w:r>
      <w:r w:rsidR="00074890">
        <w:t xml:space="preserve">TCK </w:t>
      </w:r>
      <w:r>
        <w:t xml:space="preserve">Md. </w:t>
      </w:r>
      <w:r w:rsidRPr="000C01AD">
        <w:t>122</w:t>
      </w:r>
      <w:r w:rsidR="00074890">
        <w:t xml:space="preserve"> uygulanmamaktadır.</w:t>
      </w:r>
      <w:r>
        <w:t xml:space="preserve"> </w:t>
      </w:r>
      <w:bookmarkStart w:id="0" w:name="_GoBack"/>
      <w:bookmarkEnd w:id="0"/>
      <w:r w:rsidR="00AE77C1">
        <w:t xml:space="preserve">Konuyla ilgili </w:t>
      </w:r>
      <w:r>
        <w:t xml:space="preserve">92 davada 3 </w:t>
      </w:r>
      <w:proofErr w:type="gramStart"/>
      <w:r>
        <w:t>mahkumiyet</w:t>
      </w:r>
      <w:proofErr w:type="gramEnd"/>
      <w:r>
        <w:t xml:space="preserve">, 69’unda beraat verilmiştir. </w:t>
      </w:r>
    </w:p>
    <w:p w:rsidR="00AB303E" w:rsidRDefault="00026DFF" w:rsidP="009670FB">
      <w:pPr>
        <w:ind w:firstLine="708"/>
        <w:jc w:val="both"/>
      </w:pPr>
      <w:r>
        <w:t xml:space="preserve">Daha kötüsü, </w:t>
      </w:r>
      <w:r w:rsidR="00AB303E">
        <w:t xml:space="preserve">Md. </w:t>
      </w:r>
      <w:r w:rsidR="00AB303E" w:rsidRPr="000C01AD">
        <w:t>216</w:t>
      </w:r>
      <w:r w:rsidR="00AB303E">
        <w:t xml:space="preserve"> tersine </w:t>
      </w:r>
      <w:r>
        <w:t>çalıştırılmakta</w:t>
      </w:r>
      <w:r w:rsidR="00AB303E">
        <w:t xml:space="preserve"> (</w:t>
      </w:r>
      <w:r w:rsidR="00161CDC">
        <w:t xml:space="preserve">2004 </w:t>
      </w:r>
      <w:r w:rsidR="00AB303E">
        <w:t xml:space="preserve">Azınlık Raporu), </w:t>
      </w:r>
      <w:r w:rsidR="009670FB">
        <w:t xml:space="preserve">Ayrımcılık ve </w:t>
      </w:r>
      <w:proofErr w:type="spellStart"/>
      <w:r w:rsidR="009670FB">
        <w:t>Nefret’e</w:t>
      </w:r>
      <w:proofErr w:type="spellEnd"/>
      <w:r w:rsidR="009670FB">
        <w:t xml:space="preserve"> karşı </w:t>
      </w:r>
      <w:r w:rsidR="00AB303E">
        <w:t xml:space="preserve">kendini savunanlara karşı uygulanmaktadır (H. Dink, </w:t>
      </w:r>
      <w:proofErr w:type="spellStart"/>
      <w:r w:rsidR="00AB303E">
        <w:t>Selina</w:t>
      </w:r>
      <w:proofErr w:type="spellEnd"/>
      <w:r w:rsidR="00AB303E">
        <w:t xml:space="preserve"> Doğan)</w:t>
      </w:r>
      <w:r w:rsidR="00161CDC">
        <w:t>.</w:t>
      </w:r>
    </w:p>
    <w:p w:rsidR="00AB303E" w:rsidRPr="000C01AD" w:rsidRDefault="009670FB" w:rsidP="00026DFF">
      <w:pPr>
        <w:ind w:firstLine="708"/>
        <w:jc w:val="both"/>
      </w:pPr>
      <w:r w:rsidRPr="000C01AD">
        <w:t xml:space="preserve">5) </w:t>
      </w:r>
      <w:r w:rsidR="00CC79DD" w:rsidRPr="000C01AD">
        <w:t>Yargı, u</w:t>
      </w:r>
      <w:r w:rsidRPr="000C01AD">
        <w:t>luslararası antlaşmalar</w:t>
      </w:r>
      <w:r w:rsidR="00CC79DD" w:rsidRPr="000C01AD">
        <w:t>ı uygula</w:t>
      </w:r>
      <w:r w:rsidRPr="000C01AD">
        <w:t>mamaktadır. Onlardan b</w:t>
      </w:r>
      <w:r w:rsidR="00F37D7D" w:rsidRPr="000C01AD">
        <w:t xml:space="preserve">ahis bile </w:t>
      </w:r>
      <w:r w:rsidR="00CC79DD" w:rsidRPr="000C01AD">
        <w:t>etmemektedir</w:t>
      </w:r>
      <w:r w:rsidR="00F37D7D" w:rsidRPr="000C01AD">
        <w:t>. Türk Y</w:t>
      </w:r>
      <w:r w:rsidRPr="000C01AD">
        <w:t xml:space="preserve">argısı henüz o sayfayı okumamıştır. </w:t>
      </w:r>
    </w:p>
    <w:p w:rsidR="00AB303E" w:rsidRPr="000C01AD" w:rsidRDefault="009670FB" w:rsidP="00026DFF">
      <w:pPr>
        <w:ind w:firstLine="708"/>
        <w:jc w:val="both"/>
      </w:pPr>
      <w:r w:rsidRPr="000C01AD">
        <w:t>6</w:t>
      </w:r>
      <w:r w:rsidR="00AB303E" w:rsidRPr="000C01AD">
        <w:t xml:space="preserve">) Devlet kurumları ve devlet adamları “alçaklar”, “sözde vatandaşlar” gibi terimler kullanarak </w:t>
      </w:r>
      <w:r w:rsidR="00161CDC">
        <w:t>Ayrımcılık</w:t>
      </w:r>
      <w:r w:rsidR="00AB303E" w:rsidRPr="000C01AD">
        <w:t xml:space="preserve"> ve </w:t>
      </w:r>
      <w:proofErr w:type="spellStart"/>
      <w:r w:rsidR="00AB303E" w:rsidRPr="000C01AD">
        <w:t>Nefret’</w:t>
      </w:r>
      <w:r w:rsidR="007D5DB2" w:rsidRPr="000C01AD">
        <w:t>i</w:t>
      </w:r>
      <w:proofErr w:type="spellEnd"/>
      <w:r w:rsidR="007D5DB2" w:rsidRPr="000C01AD">
        <w:t xml:space="preserve"> yukarıdan teşvik etmektedir</w:t>
      </w:r>
      <w:r w:rsidR="00AB303E" w:rsidRPr="000C01AD">
        <w:t xml:space="preserve">. </w:t>
      </w:r>
    </w:p>
    <w:p w:rsidR="00625447" w:rsidRDefault="009670FB" w:rsidP="007D5DB2">
      <w:pPr>
        <w:ind w:firstLine="708"/>
        <w:jc w:val="both"/>
      </w:pPr>
      <w:r w:rsidRPr="000C01AD">
        <w:lastRenderedPageBreak/>
        <w:t>Sonuç olarak: Suçlar cezasız kalmaktadır (</w:t>
      </w:r>
      <w:proofErr w:type="spellStart"/>
      <w:r w:rsidRPr="000C01AD">
        <w:rPr>
          <w:i/>
        </w:rPr>
        <w:t>impunity</w:t>
      </w:r>
      <w:proofErr w:type="spellEnd"/>
      <w:r w:rsidRPr="000C01AD">
        <w:t>)</w:t>
      </w:r>
      <w:r w:rsidR="00625447" w:rsidRPr="000C01AD">
        <w:t>,</w:t>
      </w:r>
      <w:r w:rsidRPr="000C01AD">
        <w:t xml:space="preserve"> bu da suçluları teşvik etmektedir.</w:t>
      </w:r>
      <w:r w:rsidR="00625447" w:rsidRPr="000C01AD">
        <w:t xml:space="preserve"> Mağdurlar ise korkmakta ve yargı sürecin</w:t>
      </w:r>
      <w:r w:rsidR="00AE77C1">
        <w:t>den vazgeçmek zorunda kalmaktadırlar</w:t>
      </w:r>
      <w:r w:rsidR="00625447" w:rsidRPr="000C01AD">
        <w:t>.</w:t>
      </w:r>
      <w:r w:rsidR="00625447">
        <w:t xml:space="preserve"> </w:t>
      </w:r>
    </w:p>
    <w:sectPr w:rsidR="006254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549" w:rsidRDefault="00300549" w:rsidP="003174CE">
      <w:pPr>
        <w:spacing w:after="0" w:line="240" w:lineRule="auto"/>
      </w:pPr>
      <w:r>
        <w:separator/>
      </w:r>
    </w:p>
  </w:endnote>
  <w:endnote w:type="continuationSeparator" w:id="0">
    <w:p w:rsidR="00300549" w:rsidRDefault="00300549" w:rsidP="0031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17E" w:rsidRDefault="005A117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17E" w:rsidRDefault="005A117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17E" w:rsidRDefault="005A11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549" w:rsidRDefault="00300549" w:rsidP="003174CE">
      <w:pPr>
        <w:spacing w:after="0" w:line="240" w:lineRule="auto"/>
      </w:pPr>
      <w:r>
        <w:separator/>
      </w:r>
    </w:p>
  </w:footnote>
  <w:footnote w:type="continuationSeparator" w:id="0">
    <w:p w:rsidR="00300549" w:rsidRDefault="00300549" w:rsidP="003174CE">
      <w:pPr>
        <w:spacing w:after="0" w:line="240" w:lineRule="auto"/>
      </w:pPr>
      <w:r>
        <w:continuationSeparator/>
      </w:r>
    </w:p>
  </w:footnote>
  <w:footnote w:id="1">
    <w:p w:rsidR="006C66E1" w:rsidRDefault="006C66E1">
      <w:pPr>
        <w:pStyle w:val="DipnotMetni"/>
      </w:pPr>
      <w:r>
        <w:rPr>
          <w:rStyle w:val="DipnotBavurusu"/>
        </w:rPr>
        <w:footnoteRef/>
      </w:r>
      <w:r>
        <w:t xml:space="preserve"> Bu </w:t>
      </w:r>
      <w:r w:rsidR="00ED0477">
        <w:t>konferans metni</w:t>
      </w:r>
      <w:r>
        <w:t>, şu kitabın 409-437. sayfalarından özetlen</w:t>
      </w:r>
      <w:r w:rsidR="00ED0477">
        <w:t>erek oluşturulmuştur</w:t>
      </w:r>
      <w:r>
        <w:t xml:space="preserve">: B. Oran, </w:t>
      </w:r>
      <w:r w:rsidRPr="006C66E1">
        <w:rPr>
          <w:i/>
        </w:rPr>
        <w:t>Etnik ve Dinsel Azınlıklar – tarih, teori, hukuk, Türkiye</w:t>
      </w:r>
      <w:r>
        <w:t>, İstanbul, Literatür Yayınları, 2018.</w:t>
      </w:r>
      <w:r w:rsidR="00ED0477">
        <w:t xml:space="preserve"> </w:t>
      </w:r>
      <w:r w:rsidR="00AE77C1">
        <w:t>Bu</w:t>
      </w:r>
      <w:r w:rsidR="00196663">
        <w:t xml:space="preserve"> metinde</w:t>
      </w:r>
      <w:r w:rsidR="00AE77C1">
        <w:t xml:space="preserve"> geçen bilgi ve konuların kaynakları için bu kitaba </w:t>
      </w:r>
      <w:r w:rsidR="00196663">
        <w:t>bakılabilir</w:t>
      </w:r>
      <w:r w:rsidR="00ED0477">
        <w:t xml:space="preserve">. </w:t>
      </w:r>
    </w:p>
    <w:p w:rsidR="0069478D" w:rsidRDefault="0069478D">
      <w:pPr>
        <w:pStyle w:val="DipnotMetni"/>
      </w:pPr>
    </w:p>
  </w:footnote>
  <w:footnote w:id="2">
    <w:p w:rsidR="0069478D" w:rsidRDefault="0069478D">
      <w:pPr>
        <w:pStyle w:val="DipnotMetni"/>
      </w:pPr>
      <w:r>
        <w:rPr>
          <w:rStyle w:val="DipnotBavurusu"/>
        </w:rPr>
        <w:footnoteRef/>
      </w:r>
      <w:r>
        <w:t xml:space="preserve"> Türk-İslam Sentezi, çünkü Cumhuriyet</w:t>
      </w:r>
      <w:r w:rsidR="00ED0477">
        <w:t>’</w:t>
      </w:r>
      <w:r>
        <w:t xml:space="preserve">in başından beri Müslüman olmayan </w:t>
      </w:r>
      <w:r w:rsidR="00196663">
        <w:t>“</w:t>
      </w:r>
      <w:r>
        <w:t>Türk</w:t>
      </w:r>
      <w:r w:rsidR="00196663">
        <w:t>” kabul edilmemiştir</w:t>
      </w:r>
      <w:r>
        <w:t xml:space="preserve">. Bkz. dipnot 1’deki kitap, s. 277 vd. </w:t>
      </w:r>
    </w:p>
  </w:footnote>
  <w:footnote w:id="3">
    <w:p w:rsidR="000C01AD" w:rsidRPr="000C01AD" w:rsidRDefault="006C66E1" w:rsidP="000C01AD">
      <w:pPr>
        <w:pStyle w:val="DipnotMetni"/>
        <w:rPr>
          <w:i/>
          <w:iCs/>
        </w:rPr>
      </w:pPr>
      <w:r>
        <w:rPr>
          <w:rStyle w:val="DipnotBavurusu"/>
        </w:rPr>
        <w:footnoteRef/>
      </w:r>
      <w:r>
        <w:t xml:space="preserve"> </w:t>
      </w:r>
      <w:r w:rsidR="000C01AD" w:rsidRPr="000C01AD">
        <w:t>M</w:t>
      </w:r>
      <w:r w:rsidR="000C01AD">
        <w:t>ithat Sancar-Eylem Ümit</w:t>
      </w:r>
      <w:r w:rsidR="000C01AD" w:rsidRPr="000C01AD">
        <w:t xml:space="preserve"> Atılgan, </w:t>
      </w:r>
      <w:r w:rsidR="000C01AD" w:rsidRPr="000C01AD">
        <w:rPr>
          <w:i/>
          <w:iCs/>
        </w:rPr>
        <w:t>“Adalet Biraz Es Geçiliyor...</w:t>
      </w:r>
      <w:r w:rsidR="000C01AD">
        <w:rPr>
          <w:i/>
          <w:iCs/>
        </w:rPr>
        <w:t xml:space="preserve"> Demokratikleşme Sürecinde </w:t>
      </w:r>
      <w:proofErr w:type="gramStart"/>
      <w:r w:rsidR="000C01AD">
        <w:rPr>
          <w:i/>
          <w:iCs/>
        </w:rPr>
        <w:t>Hakimler</w:t>
      </w:r>
      <w:proofErr w:type="gramEnd"/>
      <w:r w:rsidR="000C01AD">
        <w:rPr>
          <w:i/>
          <w:iCs/>
        </w:rPr>
        <w:t xml:space="preserve"> ve Savcılar, </w:t>
      </w:r>
      <w:r w:rsidR="00BD44A7">
        <w:rPr>
          <w:iCs/>
        </w:rPr>
        <w:t xml:space="preserve">2. Baskı, </w:t>
      </w:r>
      <w:r w:rsidR="000C01AD">
        <w:rPr>
          <w:iCs/>
        </w:rPr>
        <w:t>İstanbul, TESEV Yayınları, Ağustos 2009, s. 137</w:t>
      </w:r>
      <w:r w:rsidR="00BD44A7">
        <w:rPr>
          <w:iCs/>
        </w:rPr>
        <w:t>.</w:t>
      </w:r>
    </w:p>
    <w:p w:rsidR="006C66E1" w:rsidRDefault="000C01AD" w:rsidP="000C01AD">
      <w:pPr>
        <w:pStyle w:val="DipnotMetni"/>
      </w:pPr>
      <w:r w:rsidRPr="000C01AD">
        <w:t>(</w:t>
      </w:r>
      <w:hyperlink r:id="rId1" w:history="1">
        <w:r w:rsidR="00ED0477" w:rsidRPr="00CD750C">
          <w:rPr>
            <w:rStyle w:val="Kpr"/>
          </w:rPr>
          <w:t>http://tesev.org.tr/wp-content/uploads/2015/11/Adalet_Biraz_Es_Geciliyor_Demokratiklesme_Surecinde_Hakimler_Ve_Savcilar.pdf</w:t>
        </w:r>
      </w:hyperlink>
      <w:r w:rsidRPr="000C01AD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17E" w:rsidRDefault="005A117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0689074"/>
      <w:docPartObj>
        <w:docPartGallery w:val="Page Numbers (Top of Page)"/>
        <w:docPartUnique/>
      </w:docPartObj>
    </w:sdtPr>
    <w:sdtEndPr/>
    <w:sdtContent>
      <w:p w:rsidR="005A117E" w:rsidRDefault="005A117E">
        <w:pPr>
          <w:pStyle w:val="s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469">
          <w:rPr>
            <w:noProof/>
          </w:rPr>
          <w:t>8</w:t>
        </w:r>
        <w:r>
          <w:fldChar w:fldCharType="end"/>
        </w:r>
      </w:p>
    </w:sdtContent>
  </w:sdt>
  <w:p w:rsidR="003174CE" w:rsidRDefault="003174C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17E" w:rsidRDefault="005A117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C6"/>
    <w:rsid w:val="0000675B"/>
    <w:rsid w:val="00026DFF"/>
    <w:rsid w:val="00065DCF"/>
    <w:rsid w:val="00074890"/>
    <w:rsid w:val="000C01AD"/>
    <w:rsid w:val="000F3CF9"/>
    <w:rsid w:val="00153E0A"/>
    <w:rsid w:val="00161CDC"/>
    <w:rsid w:val="00180816"/>
    <w:rsid w:val="00196663"/>
    <w:rsid w:val="002842C2"/>
    <w:rsid w:val="00300549"/>
    <w:rsid w:val="003174CE"/>
    <w:rsid w:val="00357130"/>
    <w:rsid w:val="003F2C01"/>
    <w:rsid w:val="003F3358"/>
    <w:rsid w:val="0042135E"/>
    <w:rsid w:val="004271DB"/>
    <w:rsid w:val="004B5469"/>
    <w:rsid w:val="004B5C0D"/>
    <w:rsid w:val="004C79DC"/>
    <w:rsid w:val="00513115"/>
    <w:rsid w:val="005355B0"/>
    <w:rsid w:val="00575064"/>
    <w:rsid w:val="00584B10"/>
    <w:rsid w:val="005A117E"/>
    <w:rsid w:val="005B0F80"/>
    <w:rsid w:val="005B1266"/>
    <w:rsid w:val="005F123E"/>
    <w:rsid w:val="00625447"/>
    <w:rsid w:val="0063392D"/>
    <w:rsid w:val="00640D3F"/>
    <w:rsid w:val="006626F9"/>
    <w:rsid w:val="006711D4"/>
    <w:rsid w:val="00691DBC"/>
    <w:rsid w:val="006933FF"/>
    <w:rsid w:val="0069478D"/>
    <w:rsid w:val="006C66E1"/>
    <w:rsid w:val="006F0A04"/>
    <w:rsid w:val="007A59C7"/>
    <w:rsid w:val="007D5DB2"/>
    <w:rsid w:val="007F5F66"/>
    <w:rsid w:val="008D5FAE"/>
    <w:rsid w:val="008E17AA"/>
    <w:rsid w:val="009047BC"/>
    <w:rsid w:val="00906A66"/>
    <w:rsid w:val="00957462"/>
    <w:rsid w:val="009670FB"/>
    <w:rsid w:val="009A288A"/>
    <w:rsid w:val="00A20A34"/>
    <w:rsid w:val="00A2532B"/>
    <w:rsid w:val="00A31BD8"/>
    <w:rsid w:val="00A66BE7"/>
    <w:rsid w:val="00A8017F"/>
    <w:rsid w:val="00A96445"/>
    <w:rsid w:val="00AB01D4"/>
    <w:rsid w:val="00AB303E"/>
    <w:rsid w:val="00AB3FCD"/>
    <w:rsid w:val="00AE14DF"/>
    <w:rsid w:val="00AE77C1"/>
    <w:rsid w:val="00B0530F"/>
    <w:rsid w:val="00B60C3B"/>
    <w:rsid w:val="00BD1E0B"/>
    <w:rsid w:val="00BD44A7"/>
    <w:rsid w:val="00BE4AD2"/>
    <w:rsid w:val="00BF65F7"/>
    <w:rsid w:val="00C02E11"/>
    <w:rsid w:val="00C13CEA"/>
    <w:rsid w:val="00C16199"/>
    <w:rsid w:val="00CA1E43"/>
    <w:rsid w:val="00CC79DD"/>
    <w:rsid w:val="00D6602E"/>
    <w:rsid w:val="00D87012"/>
    <w:rsid w:val="00DA114C"/>
    <w:rsid w:val="00E474DD"/>
    <w:rsid w:val="00E94AED"/>
    <w:rsid w:val="00EB2A8A"/>
    <w:rsid w:val="00EC6BC6"/>
    <w:rsid w:val="00ED0477"/>
    <w:rsid w:val="00F21AA1"/>
    <w:rsid w:val="00F37D7D"/>
    <w:rsid w:val="00FA3276"/>
    <w:rsid w:val="00FD71B8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30063"/>
  <w15:chartTrackingRefBased/>
  <w15:docId w15:val="{A228EE67-2F05-4864-A925-21FEF0D4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F3C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17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174CE"/>
  </w:style>
  <w:style w:type="paragraph" w:styleId="AltBilgi">
    <w:name w:val="footer"/>
    <w:basedOn w:val="Normal"/>
    <w:link w:val="AltBilgiChar"/>
    <w:uiPriority w:val="99"/>
    <w:unhideWhenUsed/>
    <w:rsid w:val="00317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174CE"/>
  </w:style>
  <w:style w:type="character" w:customStyle="1" w:styleId="Balk2Char">
    <w:name w:val="Başlık 2 Char"/>
    <w:basedOn w:val="VarsaylanParagrafYazTipi"/>
    <w:link w:val="Balk2"/>
    <w:uiPriority w:val="9"/>
    <w:semiHidden/>
    <w:rsid w:val="000F3C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A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117E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C66E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C66E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C66E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ED04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0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tesev.org.tr/wp-content/uploads/2015/11/Adalet_Biraz_Es_Geciliyor_Demokratiklesme_Surecinde_Hakimler_Ve_Savcilar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33C9D-8A36-44F8-82F5-E61445EDB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8</Pages>
  <Words>2023</Words>
  <Characters>13296</Characters>
  <Application>Microsoft Office Word</Application>
  <DocSecurity>0</DocSecurity>
  <Lines>255</Lines>
  <Paragraphs>127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BASKIN</dc:creator>
  <cp:keywords/>
  <dc:description/>
  <cp:lastModifiedBy>BASKIN</cp:lastModifiedBy>
  <cp:revision>8</cp:revision>
  <cp:lastPrinted>2018-05-24T19:01:00Z</cp:lastPrinted>
  <dcterms:created xsi:type="dcterms:W3CDTF">2018-06-22T13:44:00Z</dcterms:created>
  <dcterms:modified xsi:type="dcterms:W3CDTF">2018-07-01T16:42:00Z</dcterms:modified>
</cp:coreProperties>
</file>