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2E" w:rsidRDefault="00D0702E" w:rsidP="00D0702E">
      <w:pPr>
        <w:jc w:val="both"/>
      </w:pPr>
      <w:r>
        <w:t>Bilgi Üniversitesi</w:t>
      </w:r>
    </w:p>
    <w:p w:rsidR="00D0702E" w:rsidRDefault="00D0702E" w:rsidP="00D0702E">
      <w:pPr>
        <w:jc w:val="both"/>
      </w:pPr>
      <w:r>
        <w:t>6-7 Eylül Konferansı</w:t>
      </w:r>
    </w:p>
    <w:p w:rsidR="00D0702E" w:rsidRDefault="00D0702E" w:rsidP="00D0702E">
      <w:pPr>
        <w:jc w:val="both"/>
      </w:pPr>
      <w:r>
        <w:t>28 Kasım 2015</w:t>
      </w:r>
    </w:p>
    <w:p w:rsidR="00D0702E" w:rsidRDefault="00D0702E" w:rsidP="00D0702E">
      <w:pPr>
        <w:jc w:val="right"/>
      </w:pPr>
      <w:r>
        <w:t>Baskın Oran</w:t>
      </w:r>
    </w:p>
    <w:p w:rsidR="00D0702E" w:rsidRDefault="00D0702E" w:rsidP="00D0702E">
      <w:pPr>
        <w:jc w:val="right"/>
      </w:pPr>
    </w:p>
    <w:p w:rsidR="00F606BB" w:rsidRDefault="00F606BB" w:rsidP="00F606BB">
      <w:pPr>
        <w:pStyle w:val="ListeParagraf"/>
        <w:numPr>
          <w:ilvl w:val="0"/>
          <w:numId w:val="1"/>
        </w:numPr>
        <w:jc w:val="both"/>
      </w:pPr>
      <w:proofErr w:type="gramStart"/>
      <w:r>
        <w:t>Temel Mesele: Devlet</w:t>
      </w:r>
      <w:r w:rsidR="00FD7DAC">
        <w:t xml:space="preserve">’in tabiatı. </w:t>
      </w:r>
      <w:proofErr w:type="gramEnd"/>
    </w:p>
    <w:p w:rsidR="00F606BB" w:rsidRDefault="00F606BB" w:rsidP="00F606BB">
      <w:pPr>
        <w:pStyle w:val="ListeParagraf"/>
        <w:numPr>
          <w:ilvl w:val="0"/>
          <w:numId w:val="1"/>
        </w:numPr>
        <w:jc w:val="both"/>
      </w:pPr>
      <w:r>
        <w:t>İki tür devlet: İmparatorluk ve Ulus-devlet</w:t>
      </w:r>
    </w:p>
    <w:p w:rsidR="00F606BB" w:rsidRDefault="00F606BB" w:rsidP="00F606BB">
      <w:pPr>
        <w:pStyle w:val="ListeParagraf"/>
        <w:numPr>
          <w:ilvl w:val="0"/>
          <w:numId w:val="1"/>
        </w:numPr>
        <w:jc w:val="both"/>
      </w:pPr>
      <w:proofErr w:type="gramStart"/>
      <w:r>
        <w:t xml:space="preserve">İkincisi, birincinin antitezi. </w:t>
      </w:r>
      <w:proofErr w:type="gramEnd"/>
      <w:r>
        <w:t>1789 Ulusal Devlet’le karıştırılmasın.</w:t>
      </w:r>
    </w:p>
    <w:p w:rsidR="00F606BB" w:rsidRDefault="00F606BB" w:rsidP="00F606BB">
      <w:pPr>
        <w:pStyle w:val="ListeParagraf"/>
        <w:numPr>
          <w:ilvl w:val="0"/>
          <w:numId w:val="1"/>
        </w:numPr>
        <w:jc w:val="both"/>
      </w:pPr>
      <w:r>
        <w:t xml:space="preserve">Tanımı: “Egemen </w:t>
      </w:r>
      <w:proofErr w:type="spellStart"/>
      <w:r>
        <w:t>etno</w:t>
      </w:r>
      <w:proofErr w:type="spellEnd"/>
      <w:r>
        <w:t xml:space="preserve">-dinsel kimlikten başka kimliğe izin vermeyen ve onu </w:t>
      </w:r>
      <w:r w:rsidRPr="00F606BB">
        <w:rPr>
          <w:b/>
        </w:rPr>
        <w:t>bir biçimde</w:t>
      </w:r>
      <w:r>
        <w:t xml:space="preserve"> </w:t>
      </w:r>
      <w:r w:rsidR="00FD7DAC">
        <w:t>sıfırlayan</w:t>
      </w:r>
      <w:r>
        <w:t xml:space="preserve"> devlet türü”. </w:t>
      </w:r>
    </w:p>
    <w:p w:rsidR="00F606BB" w:rsidRDefault="00F606BB" w:rsidP="00F606BB">
      <w:pPr>
        <w:pStyle w:val="ListeParagraf"/>
        <w:numPr>
          <w:ilvl w:val="0"/>
          <w:numId w:val="1"/>
        </w:numPr>
        <w:jc w:val="both"/>
      </w:pPr>
      <w:r>
        <w:t>Bir biçimde: Asimilasyon veya ortadan kaldırma.</w:t>
      </w:r>
    </w:p>
    <w:p w:rsidR="00F606BB" w:rsidRDefault="00FD7DAC" w:rsidP="00F606BB">
      <w:pPr>
        <w:pStyle w:val="ListeParagraf"/>
        <w:numPr>
          <w:ilvl w:val="0"/>
          <w:numId w:val="1"/>
        </w:numPr>
        <w:jc w:val="both"/>
      </w:pPr>
      <w:r>
        <w:t xml:space="preserve">Niye Devlet? </w:t>
      </w:r>
      <w:r w:rsidR="00F606BB">
        <w:t xml:space="preserve">Çünkü “insan” hem iyidir hem kötüdür ve vicdanlıların sayısı vicdansızlardan </w:t>
      </w:r>
      <w:r>
        <w:t xml:space="preserve">daima daha </w:t>
      </w:r>
      <w:r w:rsidR="00F606BB">
        <w:t xml:space="preserve">azdır. Bu nedenle, devlet öne çıkar. </w:t>
      </w:r>
      <w:proofErr w:type="spellStart"/>
      <w:r w:rsidR="00F606BB">
        <w:t>İnsan’ı</w:t>
      </w:r>
      <w:proofErr w:type="spellEnd"/>
      <w:r w:rsidR="00F606BB">
        <w:t xml:space="preserve"> o yönlendirir. </w:t>
      </w:r>
      <w:proofErr w:type="gramStart"/>
      <w:r w:rsidR="00F606BB">
        <w:t>İyiye veya kötüye.</w:t>
      </w:r>
      <w:proofErr w:type="gramEnd"/>
    </w:p>
    <w:p w:rsidR="008713E0" w:rsidRDefault="008713E0" w:rsidP="00F606BB">
      <w:pPr>
        <w:pStyle w:val="ListeParagraf"/>
        <w:numPr>
          <w:ilvl w:val="0"/>
          <w:numId w:val="1"/>
        </w:numPr>
        <w:jc w:val="both"/>
      </w:pPr>
      <w:r>
        <w:t>6-7 Eylül, “</w:t>
      </w:r>
      <w:proofErr w:type="spellStart"/>
      <w:r>
        <w:t>sınıf+Millet</w:t>
      </w:r>
      <w:proofErr w:type="spellEnd"/>
      <w:r>
        <w:t xml:space="preserve"> Sistemi” denkleminden yararlandı.</w:t>
      </w:r>
    </w:p>
    <w:p w:rsidR="008713E0" w:rsidRDefault="008713E0" w:rsidP="00F606BB">
      <w:pPr>
        <w:pStyle w:val="ListeParagraf"/>
        <w:numPr>
          <w:ilvl w:val="0"/>
          <w:numId w:val="1"/>
        </w:numPr>
        <w:jc w:val="both"/>
      </w:pPr>
      <w:r>
        <w:t>Sermaye Birikimi: Her iktidar bir sınıfa dayanmak zorundadır.</w:t>
      </w:r>
    </w:p>
    <w:p w:rsidR="00F606BB" w:rsidRPr="00F606BB" w:rsidRDefault="00F606BB" w:rsidP="00F606BB">
      <w:pPr>
        <w:jc w:val="both"/>
      </w:pPr>
    </w:p>
    <w:p w:rsidR="00F606BB" w:rsidRDefault="00F606BB" w:rsidP="00F606BB">
      <w:pPr>
        <w:jc w:val="center"/>
        <w:rPr>
          <w:b/>
          <w:u w:val="single"/>
        </w:rPr>
      </w:pPr>
    </w:p>
    <w:p w:rsidR="00F606BB" w:rsidRPr="00F606BB" w:rsidRDefault="00F606BB" w:rsidP="00F606BB">
      <w:pPr>
        <w:jc w:val="center"/>
        <w:rPr>
          <w:b/>
          <w:u w:val="single"/>
        </w:rPr>
      </w:pPr>
      <w:r w:rsidRPr="00F606BB">
        <w:rPr>
          <w:b/>
          <w:u w:val="single"/>
        </w:rPr>
        <w:t>SERMAYE BİRİKİMİ</w:t>
      </w:r>
    </w:p>
    <w:p w:rsidR="000D1076" w:rsidRPr="000D1076" w:rsidRDefault="000D1076" w:rsidP="000D1076">
      <w:pPr>
        <w:pStyle w:val="ListeParagraf"/>
        <w:numPr>
          <w:ilvl w:val="0"/>
          <w:numId w:val="1"/>
        </w:numPr>
        <w:rPr>
          <w:u w:val="single"/>
        </w:rPr>
      </w:pPr>
      <w:r>
        <w:t>Batı’da köylü ve özellikle işçi sınıfının sömürüsüyle yapıldı.</w:t>
      </w:r>
    </w:p>
    <w:p w:rsidR="00F606BB" w:rsidRPr="00F606BB" w:rsidRDefault="000D1076" w:rsidP="00F606BB">
      <w:r>
        <w:rPr>
          <w:u w:val="single"/>
        </w:rPr>
        <w:t>Türkiye’de 3 Aşama</w:t>
      </w:r>
      <w:r w:rsidR="00F606BB" w:rsidRPr="00F606BB">
        <w:t>:</w:t>
      </w:r>
    </w:p>
    <w:p w:rsidR="00F606BB" w:rsidRPr="00F606BB" w:rsidRDefault="00F606BB" w:rsidP="00F606BB">
      <w:r w:rsidRPr="000D1076">
        <w:rPr>
          <w:b/>
          <w:u w:val="single"/>
        </w:rPr>
        <w:t>1)</w:t>
      </w:r>
      <w:r w:rsidRPr="00F606BB">
        <w:t xml:space="preserve"> Gayrimüslimlerden Müslümanlara </w:t>
      </w:r>
      <w:r w:rsidRPr="000D1076">
        <w:rPr>
          <w:b/>
        </w:rPr>
        <w:t>çeşitli yöntemlerle</w:t>
      </w:r>
      <w:r w:rsidRPr="00F606BB">
        <w:t xml:space="preserve"> sermaye transferi</w:t>
      </w:r>
    </w:p>
    <w:p w:rsidR="00F606BB" w:rsidRPr="00F606BB" w:rsidRDefault="00F606BB" w:rsidP="00F606BB">
      <w:r w:rsidRPr="00F606BB">
        <w:t>2) Halkın tasarruflarını banker krizi gibi olaylarla bireylere transfer</w:t>
      </w:r>
    </w:p>
    <w:p w:rsidR="00F606BB" w:rsidRPr="00F606BB" w:rsidRDefault="00F606BB" w:rsidP="00F606BB">
      <w:r w:rsidRPr="00F606BB">
        <w:t xml:space="preserve">3) Devletin 1930’lardan </w:t>
      </w:r>
      <w:r w:rsidR="000D1076">
        <w:t>b</w:t>
      </w:r>
      <w:r w:rsidRPr="00F606BB">
        <w:t>eri yaptığı sermaye birikimini (fabrika, vs.) arsa fiyatına bireylere transfer</w:t>
      </w:r>
    </w:p>
    <w:p w:rsidR="00F606BB" w:rsidRPr="00F606BB" w:rsidRDefault="00F606BB" w:rsidP="00F606BB"/>
    <w:p w:rsidR="00F606BB" w:rsidRPr="00F606BB" w:rsidRDefault="00F606BB" w:rsidP="00F606BB">
      <w:r w:rsidRPr="00F606BB">
        <w:rPr>
          <w:u w:val="single"/>
        </w:rPr>
        <w:t>Çeşitli Yöntemler</w:t>
      </w:r>
      <w:r w:rsidRPr="00F606BB">
        <w:t>:</w:t>
      </w:r>
    </w:p>
    <w:p w:rsidR="00F606BB" w:rsidRPr="00F606BB" w:rsidRDefault="00F606BB" w:rsidP="00F606BB">
      <w:r w:rsidRPr="00F606BB">
        <w:t>1)</w:t>
      </w:r>
      <w:r w:rsidR="008713E0">
        <w:t xml:space="preserve"> Sürme/zorla göç ettirme</w:t>
      </w:r>
      <w:r w:rsidRPr="00F606BB">
        <w:t xml:space="preserve"> </w:t>
      </w:r>
      <w:r w:rsidR="00FD7DAC">
        <w:t xml:space="preserve"> </w:t>
      </w:r>
    </w:p>
    <w:p w:rsidR="00F606BB" w:rsidRPr="00F606BB" w:rsidRDefault="00F606BB" w:rsidP="00F606BB">
      <w:r w:rsidRPr="00F606BB">
        <w:t xml:space="preserve">2) Fiziki saldırılar </w:t>
      </w:r>
      <w:r w:rsidR="00FD7DAC">
        <w:t xml:space="preserve"> </w:t>
      </w:r>
    </w:p>
    <w:p w:rsidR="001F23E6" w:rsidRDefault="002B33E1" w:rsidP="002B33E1">
      <w:r>
        <w:t xml:space="preserve">3) Dinsel ayrımcılık: </w:t>
      </w:r>
      <w:r w:rsidR="00F606BB" w:rsidRPr="00F606BB">
        <w:t>Yasalarda</w:t>
      </w:r>
      <w:r>
        <w:t xml:space="preserve">, </w:t>
      </w:r>
      <w:r w:rsidR="00F606BB" w:rsidRPr="00F606BB">
        <w:t>Antlaşmalarda</w:t>
      </w:r>
      <w:r>
        <w:t xml:space="preserve">, </w:t>
      </w:r>
      <w:r w:rsidR="00F606BB" w:rsidRPr="00F606BB">
        <w:t>Uygulamada.</w:t>
      </w:r>
    </w:p>
    <w:p w:rsidR="003365B8" w:rsidRDefault="003365B8" w:rsidP="002B33E1"/>
    <w:p w:rsidR="00F606BB" w:rsidRPr="002B33E1" w:rsidRDefault="00F606BB" w:rsidP="002B33E1">
      <w:pPr>
        <w:jc w:val="center"/>
        <w:rPr>
          <w:b/>
        </w:rPr>
      </w:pPr>
      <w:r w:rsidRPr="002B33E1">
        <w:rPr>
          <w:b/>
        </w:rPr>
        <w:t>Bunların hepsinde, “Cezasızlık”</w:t>
      </w:r>
      <w:r w:rsidR="002B33E1" w:rsidRPr="002B33E1">
        <w:rPr>
          <w:b/>
        </w:rPr>
        <w:t xml:space="preserve"> baş</w:t>
      </w:r>
      <w:r w:rsidRPr="002B33E1">
        <w:rPr>
          <w:b/>
        </w:rPr>
        <w:t>rolü oynamıştır.</w:t>
      </w:r>
    </w:p>
    <w:p w:rsidR="00F606BB" w:rsidRDefault="00F606BB" w:rsidP="00F606BB">
      <w:pPr>
        <w:ind w:firstLine="708"/>
        <w:jc w:val="center"/>
      </w:pPr>
      <w:r>
        <w:t>------------------ --------------------</w:t>
      </w:r>
    </w:p>
    <w:p w:rsidR="00F606BB" w:rsidRPr="00D26A84" w:rsidRDefault="000D1076" w:rsidP="00D26A84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proofErr w:type="spellStart"/>
      <w:r w:rsidRPr="00D26A84">
        <w:rPr>
          <w:b/>
          <w:u w:val="single"/>
        </w:rPr>
        <w:t>Etno</w:t>
      </w:r>
      <w:proofErr w:type="spellEnd"/>
      <w:r w:rsidRPr="00D26A84">
        <w:rPr>
          <w:b/>
          <w:u w:val="single"/>
        </w:rPr>
        <w:t>-Dinsel Temizlik</w:t>
      </w:r>
    </w:p>
    <w:p w:rsidR="000D1076" w:rsidRDefault="000D1076" w:rsidP="000D1076">
      <w:pPr>
        <w:pStyle w:val="ListeParagraf"/>
        <w:numPr>
          <w:ilvl w:val="0"/>
          <w:numId w:val="1"/>
        </w:numPr>
        <w:jc w:val="both"/>
      </w:pPr>
      <w:r w:rsidRPr="00033569">
        <w:rPr>
          <w:u w:val="single"/>
        </w:rPr>
        <w:t>1913-14</w:t>
      </w:r>
      <w:r>
        <w:t>: Rumların Ege-Marmara’dan ürkütülmesi</w:t>
      </w:r>
    </w:p>
    <w:p w:rsidR="00A02B5D" w:rsidRPr="00A02B5D" w:rsidRDefault="00A02B5D" w:rsidP="000D1076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En büyük sermaye birikimi: </w:t>
      </w:r>
      <w:r w:rsidRPr="00A02B5D">
        <w:rPr>
          <w:u w:val="single"/>
        </w:rPr>
        <w:t>1915.</w:t>
      </w:r>
    </w:p>
    <w:p w:rsidR="000D1076" w:rsidRDefault="000D1076" w:rsidP="000D1076">
      <w:pPr>
        <w:pStyle w:val="ListeParagraf"/>
        <w:numPr>
          <w:ilvl w:val="0"/>
          <w:numId w:val="1"/>
        </w:numPr>
        <w:jc w:val="both"/>
      </w:pPr>
      <w:r w:rsidRPr="00033569">
        <w:rPr>
          <w:u w:val="single"/>
        </w:rPr>
        <w:t>1923</w:t>
      </w:r>
      <w:r>
        <w:t xml:space="preserve"> Türk-Rum Zorunlu Mübadelesi sonucu Rum Ortodoksların yollanması (karşılıklı temizlik)</w:t>
      </w:r>
    </w:p>
    <w:p w:rsidR="000D1076" w:rsidRDefault="000D1076" w:rsidP="000D1076">
      <w:pPr>
        <w:pStyle w:val="ListeParagraf"/>
        <w:numPr>
          <w:ilvl w:val="0"/>
          <w:numId w:val="1"/>
        </w:numPr>
        <w:jc w:val="both"/>
      </w:pPr>
      <w:r w:rsidRPr="00033569">
        <w:rPr>
          <w:u w:val="single"/>
        </w:rPr>
        <w:t>1964</w:t>
      </w:r>
      <w:r>
        <w:t xml:space="preserve"> İstanbullu Rumların sürülmesi</w:t>
      </w:r>
    </w:p>
    <w:p w:rsidR="000D1076" w:rsidRDefault="000D1076" w:rsidP="000D1076">
      <w:pPr>
        <w:pStyle w:val="ListeParagraf"/>
        <w:jc w:val="both"/>
      </w:pPr>
    </w:p>
    <w:p w:rsidR="000D1076" w:rsidRPr="00D26A84" w:rsidRDefault="000D1076" w:rsidP="00D26A84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D26A84">
        <w:rPr>
          <w:b/>
          <w:u w:val="single"/>
        </w:rPr>
        <w:t>Fiziki Saldırılar</w:t>
      </w:r>
    </w:p>
    <w:p w:rsidR="000D1076" w:rsidRDefault="000D1076" w:rsidP="000D1076">
      <w:pPr>
        <w:pStyle w:val="ListeParagraf"/>
        <w:numPr>
          <w:ilvl w:val="0"/>
          <w:numId w:val="1"/>
        </w:numPr>
        <w:jc w:val="both"/>
      </w:pPr>
      <w:r w:rsidRPr="00033569">
        <w:rPr>
          <w:u w:val="single"/>
        </w:rPr>
        <w:t>1920-30’lar</w:t>
      </w:r>
      <w:r>
        <w:t xml:space="preserve">: Küçük Musevi cemaatlerinin </w:t>
      </w:r>
      <w:r w:rsidR="00D26A84">
        <w:t>(</w:t>
      </w:r>
      <w:r>
        <w:t>Çorlu, Çatalca, Urla</w:t>
      </w:r>
      <w:r w:rsidR="00D26A84">
        <w:t>…)</w:t>
      </w:r>
      <w:r>
        <w:t xml:space="preserve"> terke zorlanması. Ama esas saldırı 1934 Trakya Olayları.</w:t>
      </w:r>
    </w:p>
    <w:p w:rsidR="008713E0" w:rsidRDefault="008713E0" w:rsidP="000D1076">
      <w:pPr>
        <w:pStyle w:val="ListeParagraf"/>
        <w:numPr>
          <w:ilvl w:val="0"/>
          <w:numId w:val="1"/>
        </w:numPr>
        <w:jc w:val="both"/>
      </w:pPr>
    </w:p>
    <w:p w:rsidR="000D1076" w:rsidRDefault="000D1076" w:rsidP="008B4514">
      <w:pPr>
        <w:pStyle w:val="ListeParagraf"/>
        <w:numPr>
          <w:ilvl w:val="0"/>
          <w:numId w:val="1"/>
        </w:numPr>
        <w:jc w:val="both"/>
      </w:pPr>
      <w:r w:rsidRPr="00033569">
        <w:rPr>
          <w:u w:val="single"/>
        </w:rPr>
        <w:t>6-7 Eylül Pogromu</w:t>
      </w:r>
      <w:r w:rsidR="008B4514">
        <w:t xml:space="preserve"> </w:t>
      </w:r>
      <w:r w:rsidR="008B4514" w:rsidRPr="008B4514">
        <w:t>(pogrom, bir ülkede güçlü olanların güçsüz kalmışlara devlet desteğinde saldırmasıdır).</w:t>
      </w:r>
      <w:r w:rsidR="008713E0">
        <w:t xml:space="preserve"> Korg. Sabri Yirmibeşoğlu.</w:t>
      </w:r>
    </w:p>
    <w:p w:rsidR="000D1076" w:rsidRDefault="000D1076" w:rsidP="000D1076">
      <w:pPr>
        <w:pStyle w:val="ListeParagraf"/>
        <w:numPr>
          <w:ilvl w:val="0"/>
          <w:numId w:val="1"/>
        </w:numPr>
        <w:jc w:val="both"/>
      </w:pPr>
      <w:r w:rsidRPr="00033569">
        <w:rPr>
          <w:u w:val="single"/>
        </w:rPr>
        <w:t>Günümüz</w:t>
      </w:r>
      <w:r>
        <w:t xml:space="preserve">: </w:t>
      </w:r>
    </w:p>
    <w:p w:rsidR="000D1076" w:rsidRDefault="000D1076" w:rsidP="000D1076">
      <w:pPr>
        <w:pStyle w:val="ListeParagraf"/>
        <w:numPr>
          <w:ilvl w:val="1"/>
          <w:numId w:val="1"/>
        </w:numPr>
        <w:jc w:val="both"/>
      </w:pPr>
      <w:r>
        <w:t xml:space="preserve">Eylül 1986 ve Mart 1992 </w:t>
      </w:r>
      <w:proofErr w:type="spellStart"/>
      <w:r>
        <w:t>Neve</w:t>
      </w:r>
      <w:proofErr w:type="spellEnd"/>
      <w:r>
        <w:t xml:space="preserve"> Şalom sinagogu bombalaması</w:t>
      </w:r>
    </w:p>
    <w:p w:rsidR="000D1076" w:rsidRDefault="000D1076" w:rsidP="000D1076">
      <w:pPr>
        <w:pStyle w:val="ListeParagraf"/>
        <w:numPr>
          <w:ilvl w:val="1"/>
          <w:numId w:val="1"/>
        </w:numPr>
        <w:jc w:val="both"/>
      </w:pPr>
      <w:r>
        <w:t xml:space="preserve">Kasım 2003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İsrael</w:t>
      </w:r>
      <w:proofErr w:type="spellEnd"/>
      <w:r>
        <w:t xml:space="preserve"> sinagogu</w:t>
      </w:r>
    </w:p>
    <w:p w:rsidR="000D1076" w:rsidRDefault="000D1076" w:rsidP="000D1076">
      <w:pPr>
        <w:pStyle w:val="ListeParagraf"/>
        <w:numPr>
          <w:ilvl w:val="1"/>
          <w:numId w:val="1"/>
        </w:numPr>
        <w:jc w:val="both"/>
      </w:pPr>
      <w:r>
        <w:t>Protestanlığa geçenlere saldırılar (7 yılda 338 kişi geçti!)</w:t>
      </w:r>
    </w:p>
    <w:p w:rsidR="000D1076" w:rsidRDefault="000D1076" w:rsidP="000D1076">
      <w:pPr>
        <w:pStyle w:val="ListeParagraf"/>
        <w:numPr>
          <w:ilvl w:val="1"/>
          <w:numId w:val="1"/>
        </w:numPr>
        <w:jc w:val="both"/>
      </w:pPr>
      <w:r>
        <w:t>Hıristiyan din adamlarına saldırılar</w:t>
      </w:r>
    </w:p>
    <w:p w:rsidR="000D1076" w:rsidRDefault="000D1076" w:rsidP="000D1076">
      <w:pPr>
        <w:pStyle w:val="ListeParagraf"/>
        <w:numPr>
          <w:ilvl w:val="2"/>
          <w:numId w:val="1"/>
        </w:numPr>
        <w:jc w:val="both"/>
      </w:pPr>
      <w:r>
        <w:t xml:space="preserve">Şubat 2006, Trabzon,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Santoro</w:t>
      </w:r>
      <w:proofErr w:type="spellEnd"/>
    </w:p>
    <w:p w:rsidR="000D1076" w:rsidRDefault="000D1076" w:rsidP="000D1076">
      <w:pPr>
        <w:pStyle w:val="ListeParagraf"/>
        <w:numPr>
          <w:ilvl w:val="2"/>
          <w:numId w:val="1"/>
        </w:numPr>
        <w:jc w:val="both"/>
      </w:pPr>
      <w:r>
        <w:t xml:space="preserve">Temmuz 2006, Samsun, Pierre </w:t>
      </w:r>
      <w:proofErr w:type="spellStart"/>
      <w:r>
        <w:t>Brunissen</w:t>
      </w:r>
      <w:proofErr w:type="spellEnd"/>
    </w:p>
    <w:p w:rsidR="000D1076" w:rsidRDefault="000D1076" w:rsidP="000D1076">
      <w:pPr>
        <w:pStyle w:val="ListeParagraf"/>
        <w:numPr>
          <w:ilvl w:val="2"/>
          <w:numId w:val="1"/>
        </w:numPr>
        <w:jc w:val="both"/>
      </w:pPr>
      <w:r>
        <w:t>Nisan 2007 Malatya Zirve Yayınevi, 3 kişi</w:t>
      </w:r>
    </w:p>
    <w:p w:rsidR="000D1076" w:rsidRDefault="000D1076" w:rsidP="000D1076">
      <w:pPr>
        <w:pStyle w:val="ListeParagraf"/>
        <w:numPr>
          <w:ilvl w:val="2"/>
          <w:numId w:val="1"/>
        </w:numPr>
        <w:jc w:val="both"/>
      </w:pPr>
      <w:r>
        <w:t xml:space="preserve">Aralık 2007, İzmir, </w:t>
      </w:r>
      <w:proofErr w:type="spellStart"/>
      <w:r>
        <w:t>Adriano</w:t>
      </w:r>
      <w:proofErr w:type="spellEnd"/>
      <w:r>
        <w:t xml:space="preserve"> </w:t>
      </w:r>
      <w:proofErr w:type="spellStart"/>
      <w:r>
        <w:t>Francini</w:t>
      </w:r>
      <w:proofErr w:type="spellEnd"/>
    </w:p>
    <w:p w:rsidR="000D1076" w:rsidRDefault="000D1076" w:rsidP="000D1076">
      <w:pPr>
        <w:pStyle w:val="ListeParagraf"/>
        <w:numPr>
          <w:ilvl w:val="2"/>
          <w:numId w:val="1"/>
        </w:numPr>
        <w:jc w:val="both"/>
      </w:pPr>
      <w:r>
        <w:t xml:space="preserve">Haziran 2010, İskenderun,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Padovese</w:t>
      </w:r>
      <w:proofErr w:type="spellEnd"/>
      <w:r>
        <w:t>.</w:t>
      </w:r>
    </w:p>
    <w:p w:rsidR="000D1076" w:rsidRDefault="00D26A84" w:rsidP="00D26A84">
      <w:pPr>
        <w:pStyle w:val="ListeParagraf"/>
        <w:numPr>
          <w:ilvl w:val="1"/>
          <w:numId w:val="1"/>
        </w:numPr>
        <w:jc w:val="both"/>
      </w:pPr>
      <w:r>
        <w:t xml:space="preserve">19 Ocak 2007, İstanbul, </w:t>
      </w:r>
      <w:proofErr w:type="spellStart"/>
      <w:r>
        <w:t>Hrant</w:t>
      </w:r>
      <w:proofErr w:type="spellEnd"/>
      <w:r>
        <w:t xml:space="preserve"> Dink…</w:t>
      </w:r>
    </w:p>
    <w:p w:rsidR="00D26A84" w:rsidRDefault="00D26A84" w:rsidP="00D26A84">
      <w:pPr>
        <w:pStyle w:val="ListeParagraf"/>
        <w:numPr>
          <w:ilvl w:val="1"/>
          <w:numId w:val="1"/>
        </w:numPr>
        <w:jc w:val="both"/>
      </w:pPr>
      <w:r>
        <w:t xml:space="preserve">Anadolu’da </w:t>
      </w:r>
      <w:r w:rsidRPr="00033569">
        <w:rPr>
          <w:b/>
          <w:u w:val="single"/>
        </w:rPr>
        <w:t>Alevi</w:t>
      </w:r>
      <w:r w:rsidRPr="00033569">
        <w:rPr>
          <w:b/>
        </w:rPr>
        <w:t>lere</w:t>
      </w:r>
      <w:r>
        <w:t xml:space="preserve"> saldırıların </w:t>
      </w:r>
      <w:proofErr w:type="spellStart"/>
      <w:r>
        <w:t>başlıcaları</w:t>
      </w:r>
      <w:proofErr w:type="spellEnd"/>
      <w:r>
        <w:t xml:space="preserve"> (</w:t>
      </w:r>
      <w:r w:rsidRPr="00D26A84">
        <w:t>Dr. Rıza Nur [</w:t>
      </w:r>
      <w:proofErr w:type="spellStart"/>
      <w:r w:rsidRPr="00D26A84">
        <w:t>Tanrıdağ</w:t>
      </w:r>
      <w:proofErr w:type="spellEnd"/>
      <w:r w:rsidRPr="00D26A84">
        <w:t>], Hayat ve Hatıratım, C. III, İstanbul, Alt</w:t>
      </w:r>
      <w:r>
        <w:t>ındağ Yayınevi, 1967, s. 1044)</w:t>
      </w:r>
    </w:p>
    <w:p w:rsidR="00D26A84" w:rsidRDefault="00D26A84" w:rsidP="00D26A84">
      <w:pPr>
        <w:pStyle w:val="ListeParagraf"/>
        <w:numPr>
          <w:ilvl w:val="2"/>
          <w:numId w:val="1"/>
        </w:numPr>
        <w:jc w:val="both"/>
      </w:pPr>
      <w:r w:rsidRPr="00D26A84">
        <w:t>1937-38</w:t>
      </w:r>
      <w:r>
        <w:t xml:space="preserve"> </w:t>
      </w:r>
      <w:r w:rsidRPr="00D26A84">
        <w:t>Dersim</w:t>
      </w:r>
      <w:r>
        <w:t>,</w:t>
      </w:r>
    </w:p>
    <w:p w:rsidR="00D26A84" w:rsidRDefault="00D26A84" w:rsidP="00D26A84">
      <w:pPr>
        <w:pStyle w:val="ListeParagraf"/>
        <w:numPr>
          <w:ilvl w:val="2"/>
          <w:numId w:val="1"/>
        </w:numPr>
        <w:jc w:val="both"/>
      </w:pPr>
      <w:r>
        <w:t xml:space="preserve">Eylül 1978 </w:t>
      </w:r>
      <w:r w:rsidRPr="00D26A84">
        <w:t>Malatya</w:t>
      </w:r>
      <w:r>
        <w:t>,</w:t>
      </w:r>
    </w:p>
    <w:p w:rsidR="00D26A84" w:rsidRDefault="00D26A84" w:rsidP="00D26A84">
      <w:pPr>
        <w:pStyle w:val="ListeParagraf"/>
        <w:numPr>
          <w:ilvl w:val="2"/>
          <w:numId w:val="1"/>
        </w:numPr>
        <w:jc w:val="both"/>
      </w:pPr>
      <w:r>
        <w:t xml:space="preserve">Aralık 1979 </w:t>
      </w:r>
      <w:r w:rsidRPr="00D26A84">
        <w:t>Kahramanmaraş</w:t>
      </w:r>
      <w:r>
        <w:t>,</w:t>
      </w:r>
    </w:p>
    <w:p w:rsidR="00D26A84" w:rsidRDefault="00D26A84" w:rsidP="00D26A84">
      <w:pPr>
        <w:pStyle w:val="ListeParagraf"/>
        <w:numPr>
          <w:ilvl w:val="2"/>
          <w:numId w:val="1"/>
        </w:numPr>
        <w:jc w:val="both"/>
      </w:pPr>
      <w:r>
        <w:t xml:space="preserve">Temmuz 1993 Sivas </w:t>
      </w:r>
      <w:r w:rsidRPr="00D26A84">
        <w:t>Madımak</w:t>
      </w:r>
      <w:r>
        <w:t>,</w:t>
      </w:r>
    </w:p>
    <w:p w:rsidR="00D26A84" w:rsidRDefault="00D26A84" w:rsidP="00D26A84">
      <w:pPr>
        <w:pStyle w:val="ListeParagraf"/>
        <w:numPr>
          <w:ilvl w:val="2"/>
          <w:numId w:val="1"/>
        </w:numPr>
        <w:jc w:val="both"/>
      </w:pPr>
      <w:r w:rsidRPr="00D26A84">
        <w:t>Mart 1995</w:t>
      </w:r>
      <w:r>
        <w:t>, İstanbul Gazi Mahallesi</w:t>
      </w:r>
      <w:r w:rsidRPr="00D26A84">
        <w:t>.</w:t>
      </w:r>
    </w:p>
    <w:p w:rsidR="002B33E1" w:rsidRDefault="002B33E1" w:rsidP="002B33E1">
      <w:pPr>
        <w:pStyle w:val="ListeParagraf"/>
        <w:jc w:val="both"/>
      </w:pPr>
    </w:p>
    <w:p w:rsidR="00D26A84" w:rsidRPr="002B33E1" w:rsidRDefault="002B33E1" w:rsidP="002B33E1">
      <w:pPr>
        <w:ind w:left="360"/>
        <w:jc w:val="both"/>
        <w:rPr>
          <w:b/>
        </w:rPr>
      </w:pPr>
      <w:r w:rsidRPr="002B33E1">
        <w:rPr>
          <w:b/>
        </w:rPr>
        <w:t>3) Dinsel Ayrımcılık</w:t>
      </w:r>
    </w:p>
    <w:p w:rsidR="002B33E1" w:rsidRPr="00033569" w:rsidRDefault="008713E0" w:rsidP="002B33E1">
      <w:pPr>
        <w:pStyle w:val="ListeParagraf"/>
        <w:numPr>
          <w:ilvl w:val="0"/>
          <w:numId w:val="1"/>
        </w:numPr>
        <w:jc w:val="both"/>
        <w:rPr>
          <w:u w:val="single"/>
        </w:rPr>
      </w:pPr>
      <w:proofErr w:type="spellStart"/>
      <w:r>
        <w:rPr>
          <w:u w:val="single"/>
        </w:rPr>
        <w:t>Ekümenik</w:t>
      </w:r>
      <w:proofErr w:type="spellEnd"/>
      <w:r>
        <w:rPr>
          <w:u w:val="single"/>
        </w:rPr>
        <w:t xml:space="preserve"> Patrikhane’ye </w:t>
      </w:r>
      <w:r w:rsidR="002B33E1" w:rsidRPr="00033569">
        <w:rPr>
          <w:u w:val="single"/>
        </w:rPr>
        <w:t>baskılar</w:t>
      </w:r>
    </w:p>
    <w:p w:rsidR="002B33E1" w:rsidRDefault="002B33E1" w:rsidP="002B33E1">
      <w:pPr>
        <w:pStyle w:val="ListeParagraf"/>
        <w:numPr>
          <w:ilvl w:val="1"/>
          <w:numId w:val="1"/>
        </w:numPr>
        <w:jc w:val="both"/>
      </w:pPr>
      <w:r>
        <w:t xml:space="preserve">1924 Papa </w:t>
      </w:r>
      <w:proofErr w:type="spellStart"/>
      <w:r>
        <w:t>Eftim</w:t>
      </w:r>
      <w:proofErr w:type="spellEnd"/>
      <w:r>
        <w:t xml:space="preserve"> “Bağımsız Türk Ortodoks Kilisesi” (Sevgi </w:t>
      </w:r>
      <w:proofErr w:type="spellStart"/>
      <w:r>
        <w:t>Erenerol</w:t>
      </w:r>
      <w:proofErr w:type="spellEnd"/>
      <w:r>
        <w:t>)</w:t>
      </w:r>
    </w:p>
    <w:p w:rsidR="009E18C5" w:rsidRDefault="009E18C5" w:rsidP="002B33E1">
      <w:pPr>
        <w:pStyle w:val="ListeParagraf"/>
        <w:numPr>
          <w:ilvl w:val="1"/>
          <w:numId w:val="1"/>
        </w:numPr>
        <w:jc w:val="both"/>
      </w:pPr>
      <w:r>
        <w:t>1964’te genelgeyle, Rum okullarında sabah duası yasağı</w:t>
      </w:r>
    </w:p>
    <w:p w:rsidR="009E18C5" w:rsidRDefault="009E18C5" w:rsidP="002B33E1">
      <w:pPr>
        <w:pStyle w:val="ListeParagraf"/>
        <w:numPr>
          <w:ilvl w:val="1"/>
          <w:numId w:val="1"/>
        </w:numPr>
        <w:jc w:val="both"/>
      </w:pPr>
      <w:r>
        <w:t>1971’de Heybeliada İlahiyat Okulu kapatması</w:t>
      </w:r>
    </w:p>
    <w:p w:rsidR="002B33E1" w:rsidRDefault="002B33E1" w:rsidP="002B33E1">
      <w:pPr>
        <w:pStyle w:val="ListeParagraf"/>
        <w:numPr>
          <w:ilvl w:val="1"/>
          <w:numId w:val="1"/>
        </w:numPr>
        <w:jc w:val="both"/>
      </w:pPr>
      <w:r>
        <w:t>200</w:t>
      </w:r>
      <w:r w:rsidR="00B80156">
        <w:t>4-2007’de</w:t>
      </w:r>
      <w:r>
        <w:t xml:space="preserve"> Bulgar Kilisesi davası. Yargıtay “Patrikhane </w:t>
      </w:r>
      <w:proofErr w:type="spellStart"/>
      <w:r>
        <w:t>Ekümenik</w:t>
      </w:r>
      <w:proofErr w:type="spellEnd"/>
      <w:r>
        <w:t xml:space="preserve"> değildir”</w:t>
      </w:r>
    </w:p>
    <w:p w:rsidR="002B33E1" w:rsidRDefault="002B33E1" w:rsidP="002B33E1">
      <w:pPr>
        <w:pStyle w:val="ListeParagraf"/>
        <w:numPr>
          <w:ilvl w:val="1"/>
          <w:numId w:val="1"/>
        </w:numPr>
        <w:jc w:val="both"/>
      </w:pPr>
      <w:proofErr w:type="gramStart"/>
      <w:r>
        <w:t>2004’te Patrik’e gayrimeşru çocuk davası</w:t>
      </w:r>
      <w:r w:rsidR="00B80156">
        <w:t>.</w:t>
      </w:r>
      <w:proofErr w:type="gramEnd"/>
    </w:p>
    <w:p w:rsidR="008713E0" w:rsidRDefault="008713E0" w:rsidP="008713E0">
      <w:pPr>
        <w:pStyle w:val="ListeParagraf"/>
        <w:ind w:left="1440"/>
        <w:jc w:val="both"/>
      </w:pPr>
    </w:p>
    <w:p w:rsidR="008713E0" w:rsidRPr="008713E0" w:rsidRDefault="008713E0" w:rsidP="008713E0">
      <w:pPr>
        <w:pStyle w:val="ListeParagraf"/>
        <w:numPr>
          <w:ilvl w:val="0"/>
          <w:numId w:val="1"/>
        </w:numPr>
        <w:jc w:val="both"/>
      </w:pPr>
      <w:r w:rsidRPr="008713E0">
        <w:t>Memuriyeti Engelleme</w:t>
      </w:r>
    </w:p>
    <w:p w:rsidR="008713E0" w:rsidRDefault="008713E0" w:rsidP="008713E0">
      <w:pPr>
        <w:pStyle w:val="ListeParagraf"/>
        <w:numPr>
          <w:ilvl w:val="1"/>
          <w:numId w:val="1"/>
        </w:numPr>
        <w:jc w:val="both"/>
      </w:pPr>
      <w:r w:rsidRPr="002B33E1">
        <w:t xml:space="preserve">1924 </w:t>
      </w:r>
      <w:proofErr w:type="spellStart"/>
      <w:r w:rsidRPr="002B33E1">
        <w:t>Any</w:t>
      </w:r>
      <w:proofErr w:type="spellEnd"/>
      <w:r w:rsidRPr="002B33E1">
        <w:t>. Md. 88 (</w:t>
      </w:r>
      <w:r>
        <w:t>H. Suphi Tanrıöver): “Türkiye Ahalisine din ve ırk farkı olmaksızı</w:t>
      </w:r>
      <w:r w:rsidR="00460247">
        <w:t>n</w:t>
      </w:r>
      <w:r>
        <w:t xml:space="preserve"> </w:t>
      </w:r>
      <w:r w:rsidRPr="008713E0">
        <w:rPr>
          <w:i/>
        </w:rPr>
        <w:t>vatandaşlık itibariyle</w:t>
      </w:r>
      <w:r>
        <w:t xml:space="preserve"> Türk denir»</w:t>
      </w:r>
      <w:proofErr w:type="gramStart"/>
      <w:r>
        <w:t>)</w:t>
      </w:r>
      <w:proofErr w:type="gramEnd"/>
      <w:r>
        <w:t xml:space="preserve"> </w:t>
      </w:r>
      <w:r>
        <w:sym w:font="Wingdings" w:char="F0E0"/>
      </w:r>
      <w:r>
        <w:t xml:space="preserve"> Md. 92 («</w:t>
      </w:r>
      <w:r w:rsidRPr="008713E0">
        <w:rPr>
          <w:i/>
        </w:rPr>
        <w:t>Her Türk</w:t>
      </w:r>
      <w:r>
        <w:t xml:space="preserve"> devlet memuriyetine girebilir») </w:t>
      </w:r>
      <w:r>
        <w:sym w:font="Wingdings" w:char="F0E0"/>
      </w:r>
      <w:r>
        <w:t xml:space="preserve"> 788 Memurin Kanunu </w:t>
      </w:r>
      <w:r>
        <w:sym w:font="Wingdings" w:char="F0E0"/>
      </w:r>
      <w:r w:rsidRPr="002B33E1">
        <w:t xml:space="preserve"> istihdamda ayrımcılık): Eczacılık, doktorl</w:t>
      </w:r>
      <w:r w:rsidR="00060957">
        <w:t xml:space="preserve">uk, sanayi, sigortacılık, </w:t>
      </w:r>
      <w:proofErr w:type="spellStart"/>
      <w:r w:rsidR="00060957">
        <w:t>kambiy</w:t>
      </w:r>
      <w:bookmarkStart w:id="0" w:name="_GoBack"/>
      <w:bookmarkEnd w:id="0"/>
      <w:r w:rsidRPr="002B33E1">
        <w:t>oculuk</w:t>
      </w:r>
      <w:proofErr w:type="spellEnd"/>
      <w:r>
        <w:t>,</w:t>
      </w:r>
      <w:r w:rsidRPr="00B80156">
        <w:t xml:space="preserve"> </w:t>
      </w:r>
      <w:r w:rsidRPr="002B33E1">
        <w:t>avukatlık</w:t>
      </w:r>
      <w:r>
        <w:t xml:space="preserve"> (460 s. Kanun uygulamasıyla Rumların % 75’i, Ermenilerin yüzde 73’ü yasaklandı)</w:t>
      </w:r>
    </w:p>
    <w:p w:rsidR="008713E0" w:rsidRDefault="008713E0" w:rsidP="008713E0">
      <w:pPr>
        <w:pStyle w:val="ListeParagraf"/>
        <w:ind w:left="1440"/>
        <w:jc w:val="both"/>
      </w:pPr>
      <w:proofErr w:type="gramStart"/>
      <w:r>
        <w:lastRenderedPageBreak/>
        <w:t>(</w:t>
      </w:r>
      <w:proofErr w:type="gramEnd"/>
      <w:r>
        <w:t>H. S. Tanrıöver: “</w:t>
      </w:r>
      <w:proofErr w:type="spellStart"/>
      <w:r>
        <w:t>Rumu</w:t>
      </w:r>
      <w:proofErr w:type="spellEnd"/>
      <w:r>
        <w:t xml:space="preserve"> </w:t>
      </w:r>
      <w:proofErr w:type="spellStart"/>
      <w:r>
        <w:t>Ermeniyi</w:t>
      </w:r>
      <w:proofErr w:type="spellEnd"/>
      <w:r>
        <w:t xml:space="preserve"> şirketlerden çıkarıyoruz. Bize ‘Hayır, kanun çıkardınız, bunlar </w:t>
      </w:r>
      <w:proofErr w:type="spellStart"/>
      <w:r>
        <w:t>Türktür</w:t>
      </w:r>
      <w:proofErr w:type="spellEnd"/>
      <w:r>
        <w:t>’ derlerse ne cevap vereceksiniz?’</w:t>
      </w:r>
      <w:proofErr w:type="gramStart"/>
      <w:r>
        <w:t>)</w:t>
      </w:r>
      <w:proofErr w:type="gramEnd"/>
    </w:p>
    <w:p w:rsidR="008713E0" w:rsidRPr="002B33E1" w:rsidRDefault="008713E0" w:rsidP="008713E0">
      <w:pPr>
        <w:pStyle w:val="ListeParagraf"/>
        <w:ind w:left="1440"/>
        <w:jc w:val="both"/>
      </w:pPr>
    </w:p>
    <w:p w:rsidR="00D26A84" w:rsidRPr="00033569" w:rsidRDefault="00B80156" w:rsidP="00B80156">
      <w:pPr>
        <w:pStyle w:val="ListeParagraf"/>
        <w:numPr>
          <w:ilvl w:val="0"/>
          <w:numId w:val="1"/>
        </w:numPr>
        <w:jc w:val="both"/>
        <w:rPr>
          <w:u w:val="single"/>
        </w:rPr>
      </w:pPr>
      <w:r w:rsidRPr="00033569">
        <w:rPr>
          <w:u w:val="single"/>
        </w:rPr>
        <w:t>Gayrimüslim halka baskılar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>Lozan’ın 14. Maddesinin hiç uygulanmaması</w:t>
      </w:r>
      <w:r w:rsidR="008713E0">
        <w:t>: Özerklik hiç uygulanmadı, Rumca eğitim yasalandı: 1927-51, 1964-2014.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 xml:space="preserve">1920 ve 30’larda ve 60’larda “Vatandaş Türkçe Konuş” kampanyaları </w:t>
      </w:r>
      <w:proofErr w:type="gramStart"/>
      <w:r>
        <w:t>(</w:t>
      </w:r>
      <w:proofErr w:type="gramEnd"/>
      <w:r>
        <w:t>Ey vatandaş, umumi yerlerde, eğer Türk vatandaşı isen, Türk diline saygı göster. Karşındaki Türkleri de rencide etme</w:t>
      </w:r>
      <w:proofErr w:type="gramStart"/>
      <w:r>
        <w:t>)</w:t>
      </w:r>
      <w:proofErr w:type="gramEnd"/>
    </w:p>
    <w:p w:rsidR="008713E0" w:rsidRDefault="008713E0" w:rsidP="00B80156">
      <w:pPr>
        <w:pStyle w:val="ListeParagraf"/>
        <w:numPr>
          <w:ilvl w:val="1"/>
          <w:numId w:val="1"/>
        </w:numPr>
        <w:jc w:val="both"/>
      </w:pPr>
      <w:r>
        <w:t>“Türk olmayandan alışveriş etme” (Yerli Malı Yurdun Malı…)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>1925-30 arası Gayrimüslimlerin İstanbul ili sınırlarına izinsiz çıkma yasağı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 xml:space="preserve">1926’da Medeni Kanun çıkınca, Lozan’ın 42/1’deki ayrıcalıklarından (özellikle: Kilise </w:t>
      </w:r>
      <w:proofErr w:type="gramStart"/>
      <w:r>
        <w:t>nikahı</w:t>
      </w:r>
      <w:proofErr w:type="gramEnd"/>
      <w:r>
        <w:t>) feragat etmeye zorlamalar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>1926’da yabancı şirketlere Gayrimüslimler yerine Müslüman-Türk personel istihdam etme baskıları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>1928’de Mardin’de Süryani okulunun kapatılması</w:t>
      </w:r>
    </w:p>
    <w:p w:rsidR="008713E0" w:rsidRDefault="008713E0" w:rsidP="00B80156">
      <w:pPr>
        <w:pStyle w:val="ListeParagraf"/>
        <w:numPr>
          <w:ilvl w:val="1"/>
          <w:numId w:val="1"/>
        </w:numPr>
        <w:jc w:val="both"/>
      </w:pPr>
      <w:r>
        <w:t>1932 Bazı Mesleklerin Yasaklanması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>1934’te “yabancı ırk ve millet isimleri” denerek bazı Gayrimüslim soyadlarının yasaklanması</w:t>
      </w:r>
    </w:p>
    <w:p w:rsidR="00B80156" w:rsidRDefault="00B80156" w:rsidP="00B80156">
      <w:pPr>
        <w:pStyle w:val="ListeParagraf"/>
        <w:numPr>
          <w:ilvl w:val="1"/>
          <w:numId w:val="1"/>
        </w:numPr>
        <w:jc w:val="both"/>
      </w:pPr>
      <w:r>
        <w:t xml:space="preserve">1941-42: Yirmi Kura İhtiyatlar Olayı. 20-45 yaş arası </w:t>
      </w:r>
      <w:proofErr w:type="spellStart"/>
      <w:r>
        <w:t>Gm’ler</w:t>
      </w:r>
      <w:proofErr w:type="spellEnd"/>
      <w:r>
        <w:t xml:space="preserve"> amele taburlarına. </w:t>
      </w:r>
      <w:proofErr w:type="gramStart"/>
      <w:r>
        <w:t>(</w:t>
      </w:r>
      <w:proofErr w:type="gramEnd"/>
      <w:r>
        <w:t>K. Karabekir: “tehlikeli unsurları Anadolu’ya transfer etmeliyiz. Bu unsurların terk ettiği evleri, özellikle Beyoğlu’ndakileri, Türklere vermeliyiz… Türklerin kanını emen bu unsurlar en güzel evlerde otururken…”</w:t>
      </w:r>
      <w:proofErr w:type="gramStart"/>
      <w:r>
        <w:t>)</w:t>
      </w:r>
      <w:proofErr w:type="gramEnd"/>
    </w:p>
    <w:p w:rsidR="00B80156" w:rsidRDefault="009E18C5" w:rsidP="00B80156">
      <w:pPr>
        <w:pStyle w:val="ListeParagraf"/>
        <w:numPr>
          <w:ilvl w:val="1"/>
          <w:numId w:val="1"/>
        </w:numPr>
        <w:jc w:val="both"/>
      </w:pPr>
      <w:r>
        <w:t xml:space="preserve">1942 </w:t>
      </w:r>
      <w:r w:rsidRPr="009E18C5">
        <w:rPr>
          <w:b/>
        </w:rPr>
        <w:t>Varlık Vergisi</w:t>
      </w:r>
      <w:r>
        <w:rPr>
          <w:b/>
        </w:rPr>
        <w:t xml:space="preserve"> </w:t>
      </w:r>
      <w:r w:rsidRPr="009E18C5">
        <w:t>(d, g, m, yabancı kategorileri)</w:t>
      </w:r>
    </w:p>
    <w:p w:rsidR="009E18C5" w:rsidRDefault="009E18C5" w:rsidP="00B80156">
      <w:pPr>
        <w:pStyle w:val="ListeParagraf"/>
        <w:numPr>
          <w:ilvl w:val="1"/>
          <w:numId w:val="1"/>
        </w:numPr>
        <w:jc w:val="both"/>
      </w:pPr>
      <w:r>
        <w:t xml:space="preserve">1940’lara kadar </w:t>
      </w:r>
      <w:proofErr w:type="spellStart"/>
      <w:r>
        <w:t>Ecanip</w:t>
      </w:r>
      <w:proofErr w:type="spellEnd"/>
      <w:r>
        <w:t xml:space="preserve"> Defteri uygulaması</w:t>
      </w:r>
    </w:p>
    <w:p w:rsidR="009E18C5" w:rsidRDefault="009E18C5" w:rsidP="00B80156">
      <w:pPr>
        <w:pStyle w:val="ListeParagraf"/>
        <w:numPr>
          <w:ilvl w:val="1"/>
          <w:numId w:val="1"/>
        </w:numPr>
        <w:jc w:val="both"/>
      </w:pPr>
      <w:r>
        <w:t xml:space="preserve">1970’lerden itibaren </w:t>
      </w:r>
      <w:r w:rsidRPr="009E18C5">
        <w:rPr>
          <w:b/>
        </w:rPr>
        <w:t>1936 Beyannamesi</w:t>
      </w:r>
      <w:r>
        <w:t xml:space="preserve"> uygulaması: “yabancı”</w:t>
      </w:r>
    </w:p>
    <w:p w:rsidR="009E18C5" w:rsidRDefault="009E18C5" w:rsidP="00B80156">
      <w:pPr>
        <w:pStyle w:val="ListeParagraf"/>
        <w:numPr>
          <w:ilvl w:val="1"/>
          <w:numId w:val="1"/>
        </w:numPr>
        <w:jc w:val="both"/>
      </w:pPr>
      <w:r>
        <w:t>1983 Özel Öğretim Kurumları Kanunu değişikliği: “Türk müdür yardımcısı Türk asıllı ve TC uyruklu olacaktır”</w:t>
      </w:r>
    </w:p>
    <w:p w:rsidR="009E18C5" w:rsidRDefault="009E18C5" w:rsidP="00B80156">
      <w:pPr>
        <w:pStyle w:val="ListeParagraf"/>
        <w:numPr>
          <w:ilvl w:val="1"/>
          <w:numId w:val="1"/>
        </w:numPr>
        <w:jc w:val="both"/>
      </w:pPr>
      <w:r>
        <w:t>1988 Sabotajlara Karşı Koruma Yönetmeliği: “Memleket içinde yerli yabancılar (Türk tebaalı) ve yabancı ırktan olanlar”</w:t>
      </w:r>
    </w:p>
    <w:p w:rsidR="008713E0" w:rsidRDefault="008713E0" w:rsidP="00B80156">
      <w:pPr>
        <w:pStyle w:val="ListeParagraf"/>
        <w:numPr>
          <w:ilvl w:val="1"/>
          <w:numId w:val="1"/>
        </w:numPr>
        <w:jc w:val="both"/>
      </w:pPr>
      <w:r>
        <w:t>1996 Ermenice yasağı</w:t>
      </w:r>
    </w:p>
    <w:p w:rsidR="009E18C5" w:rsidRDefault="009E18C5" w:rsidP="00B80156">
      <w:pPr>
        <w:pStyle w:val="ListeParagraf"/>
        <w:numPr>
          <w:ilvl w:val="1"/>
          <w:numId w:val="1"/>
        </w:numPr>
        <w:jc w:val="both"/>
      </w:pPr>
      <w:r>
        <w:t>Bugünlere kadar “Soy Kodu” uygulaması.</w:t>
      </w:r>
    </w:p>
    <w:p w:rsidR="009E18C5" w:rsidRDefault="009E18C5" w:rsidP="009E18C5">
      <w:pPr>
        <w:pStyle w:val="ListeParagraf"/>
        <w:ind w:left="1440"/>
        <w:jc w:val="center"/>
      </w:pPr>
      <w:r>
        <w:t>---------------------- -----------------------</w:t>
      </w:r>
    </w:p>
    <w:p w:rsidR="009E18C5" w:rsidRDefault="009E18C5" w:rsidP="009E18C5">
      <w:pPr>
        <w:pStyle w:val="ListeParagraf"/>
        <w:ind w:left="1440"/>
        <w:jc w:val="center"/>
      </w:pPr>
    </w:p>
    <w:p w:rsidR="009E18C5" w:rsidRDefault="009E18C5" w:rsidP="009E18C5">
      <w:pPr>
        <w:pStyle w:val="ListeParagraf"/>
        <w:ind w:left="1440"/>
        <w:jc w:val="center"/>
      </w:pPr>
      <w:r w:rsidRPr="009E18C5">
        <w:rPr>
          <w:b/>
          <w:u w:val="single"/>
        </w:rPr>
        <w:t>CEZASIZLIK</w:t>
      </w:r>
    </w:p>
    <w:p w:rsidR="009E18C5" w:rsidRDefault="009E18C5" w:rsidP="009E18C5">
      <w:pPr>
        <w:pStyle w:val="ListeParagraf"/>
        <w:ind w:left="1440"/>
        <w:jc w:val="center"/>
      </w:pPr>
    </w:p>
    <w:p w:rsidR="009E18C5" w:rsidRDefault="009E18C5" w:rsidP="009E18C5">
      <w:pPr>
        <w:pStyle w:val="ListeParagraf"/>
        <w:numPr>
          <w:ilvl w:val="0"/>
          <w:numId w:val="1"/>
        </w:numPr>
        <w:jc w:val="both"/>
      </w:pPr>
      <w:r>
        <w:t xml:space="preserve">Bütün bunlar, en başta yapılanların tamamen cezasız kalması yüzünden yapılabildi. </w:t>
      </w:r>
    </w:p>
    <w:p w:rsidR="008B4514" w:rsidRDefault="009E18C5" w:rsidP="008B4514">
      <w:pPr>
        <w:pStyle w:val="ListeParagraf"/>
        <w:numPr>
          <w:ilvl w:val="1"/>
          <w:numId w:val="1"/>
        </w:numPr>
        <w:jc w:val="both"/>
      </w:pPr>
      <w:r>
        <w:t>1915 Ermeni Sürgünü ve Katliamı (1890’dan itibaren sürüyordu)</w:t>
      </w:r>
      <w:r w:rsidR="008B4514" w:rsidRPr="008B4514">
        <w:t xml:space="preserve"> </w:t>
      </w:r>
    </w:p>
    <w:p w:rsidR="008B4514" w:rsidRDefault="008B4514" w:rsidP="008B4514">
      <w:pPr>
        <w:pStyle w:val="ListeParagraf"/>
        <w:numPr>
          <w:ilvl w:val="1"/>
          <w:numId w:val="1"/>
        </w:numPr>
        <w:jc w:val="both"/>
      </w:pPr>
      <w:r>
        <w:t xml:space="preserve">O cezalandırılmadı, mesela </w:t>
      </w:r>
      <w:r w:rsidRPr="008B4514">
        <w:t xml:space="preserve">1942 Varlık Vergisi rezaleti oldu. </w:t>
      </w:r>
    </w:p>
    <w:p w:rsidR="008B4514" w:rsidRDefault="008B4514" w:rsidP="008B4514">
      <w:pPr>
        <w:pStyle w:val="ListeParagraf"/>
        <w:numPr>
          <w:ilvl w:val="1"/>
          <w:numId w:val="1"/>
        </w:numPr>
        <w:jc w:val="both"/>
      </w:pPr>
      <w:r w:rsidRPr="008B4514">
        <w:t xml:space="preserve">O cezalandırılmadı, 1945 Tan Gazetesi saldırısı oldu. </w:t>
      </w:r>
    </w:p>
    <w:p w:rsidR="003365B8" w:rsidRDefault="008B4514" w:rsidP="008B4514">
      <w:pPr>
        <w:pStyle w:val="ListeParagraf"/>
        <w:numPr>
          <w:ilvl w:val="1"/>
          <w:numId w:val="1"/>
        </w:numPr>
        <w:jc w:val="both"/>
      </w:pPr>
      <w:r w:rsidRPr="008B4514">
        <w:t xml:space="preserve">O cezalandırılmadı, 1955 6-7 Eylül pogromu oldu </w:t>
      </w:r>
    </w:p>
    <w:p w:rsidR="003365B8" w:rsidRDefault="008B4514" w:rsidP="008B4514">
      <w:pPr>
        <w:pStyle w:val="ListeParagraf"/>
        <w:numPr>
          <w:ilvl w:val="1"/>
          <w:numId w:val="1"/>
        </w:numPr>
        <w:jc w:val="both"/>
      </w:pPr>
      <w:r w:rsidRPr="008B4514">
        <w:t xml:space="preserve">O cezalandırılmadı, 1964’te İstanbullu Rumlar sürüldü. </w:t>
      </w:r>
    </w:p>
    <w:p w:rsidR="003365B8" w:rsidRDefault="008B4514" w:rsidP="008B4514">
      <w:pPr>
        <w:pStyle w:val="ListeParagraf"/>
        <w:numPr>
          <w:ilvl w:val="1"/>
          <w:numId w:val="1"/>
        </w:numPr>
        <w:jc w:val="both"/>
      </w:pPr>
      <w:r w:rsidRPr="008B4514">
        <w:t xml:space="preserve">O cezalandırılmadı, 1978-1993 arası Alevilere pogromlar yapıldı. </w:t>
      </w:r>
    </w:p>
    <w:p w:rsidR="003365B8" w:rsidRDefault="008B4514" w:rsidP="008B4514">
      <w:pPr>
        <w:pStyle w:val="ListeParagraf"/>
        <w:numPr>
          <w:ilvl w:val="1"/>
          <w:numId w:val="1"/>
        </w:numPr>
        <w:jc w:val="both"/>
      </w:pPr>
      <w:r w:rsidRPr="008B4514">
        <w:lastRenderedPageBreak/>
        <w:t xml:space="preserve">Onlar cezalandırılmadı, 1980 ve 90’larda havralara saldırıldı, Hıristiyan din adamları öldürüldü, </w:t>
      </w:r>
      <w:proofErr w:type="spellStart"/>
      <w:r w:rsidRPr="008B4514">
        <w:t>Hrant</w:t>
      </w:r>
      <w:proofErr w:type="spellEnd"/>
      <w:r w:rsidRPr="008B4514">
        <w:t xml:space="preserve"> katledildi. </w:t>
      </w:r>
    </w:p>
    <w:p w:rsidR="003365B8" w:rsidRDefault="003365B8" w:rsidP="008B4514">
      <w:pPr>
        <w:pStyle w:val="ListeParagraf"/>
        <w:numPr>
          <w:ilvl w:val="1"/>
          <w:numId w:val="1"/>
        </w:numPr>
        <w:jc w:val="both"/>
      </w:pPr>
      <w:r>
        <w:t xml:space="preserve">Bu </w:t>
      </w:r>
      <w:r w:rsidR="008B4514" w:rsidRPr="008B4514">
        <w:t xml:space="preserve">yıl da </w:t>
      </w:r>
      <w:proofErr w:type="spellStart"/>
      <w:r w:rsidR="008B4514" w:rsidRPr="008B4514">
        <w:t>HDP’nin</w:t>
      </w:r>
      <w:proofErr w:type="spellEnd"/>
      <w:r w:rsidR="008B4514" w:rsidRPr="008B4514">
        <w:t xml:space="preserve"> 150 kadar binasına</w:t>
      </w:r>
      <w:r>
        <w:t xml:space="preserve"> saldırıldı</w:t>
      </w:r>
    </w:p>
    <w:p w:rsidR="009E18C5" w:rsidRDefault="003365B8" w:rsidP="008B4514">
      <w:pPr>
        <w:pStyle w:val="ListeParagraf"/>
        <w:numPr>
          <w:ilvl w:val="1"/>
          <w:numId w:val="1"/>
        </w:numPr>
        <w:jc w:val="both"/>
      </w:pPr>
      <w:r>
        <w:t>Onlar cezasız kalınca</w:t>
      </w:r>
      <w:r w:rsidR="008B4514" w:rsidRPr="008B4514">
        <w:t xml:space="preserve"> Hürriyet’e saldırıldı…</w:t>
      </w:r>
    </w:p>
    <w:p w:rsidR="009E18C5" w:rsidRDefault="009E18C5" w:rsidP="009E18C5">
      <w:pPr>
        <w:pStyle w:val="ListeParagraf"/>
        <w:numPr>
          <w:ilvl w:val="1"/>
          <w:numId w:val="1"/>
        </w:numPr>
        <w:jc w:val="both"/>
      </w:pPr>
      <w:r>
        <w:t xml:space="preserve">O cezasız kalınca, </w:t>
      </w:r>
      <w:r w:rsidR="003365B8">
        <w:t>Hürriyet’e bir daha saldırıldı…</w:t>
      </w:r>
    </w:p>
    <w:p w:rsidR="00DB7CEC" w:rsidRDefault="00E92E3A" w:rsidP="009E18C5">
      <w:pPr>
        <w:pStyle w:val="ListeParagraf"/>
        <w:numPr>
          <w:ilvl w:val="1"/>
          <w:numId w:val="1"/>
        </w:numPr>
        <w:jc w:val="both"/>
      </w:pPr>
      <w:r>
        <w:t>O cezasız kalınca Ahmet Hakan’ın burnu kırıldı.</w:t>
      </w:r>
    </w:p>
    <w:p w:rsidR="00DB7CEC" w:rsidRDefault="008713E0" w:rsidP="000D3BFC">
      <w:pPr>
        <w:pStyle w:val="ListeParagraf"/>
        <w:numPr>
          <w:ilvl w:val="1"/>
          <w:numId w:val="1"/>
        </w:numPr>
        <w:jc w:val="both"/>
      </w:pPr>
      <w:r>
        <w:t>O cezasız kalınca</w:t>
      </w:r>
      <w:r w:rsidR="00DB7CEC">
        <w:t>, Can Dündar tutuklan</w:t>
      </w:r>
      <w:r>
        <w:t>dı, Tahir Elçi öldürüldü</w:t>
      </w:r>
      <w:proofErr w:type="gramStart"/>
      <w:r>
        <w:t>.</w:t>
      </w:r>
      <w:r w:rsidR="00DB7CEC">
        <w:t>.</w:t>
      </w:r>
      <w:proofErr w:type="gramEnd"/>
    </w:p>
    <w:p w:rsidR="00E92E3A" w:rsidRDefault="00E92E3A" w:rsidP="009E18C5">
      <w:pPr>
        <w:pStyle w:val="ListeParagraf"/>
        <w:numPr>
          <w:ilvl w:val="1"/>
          <w:numId w:val="1"/>
        </w:numPr>
        <w:jc w:val="both"/>
      </w:pPr>
    </w:p>
    <w:p w:rsidR="00B41A7F" w:rsidRDefault="00B41A7F" w:rsidP="00B41A7F">
      <w:pPr>
        <w:pStyle w:val="ListeParagraf"/>
        <w:numPr>
          <w:ilvl w:val="0"/>
          <w:numId w:val="1"/>
        </w:numPr>
        <w:jc w:val="both"/>
      </w:pPr>
      <w:r>
        <w:t xml:space="preserve">Bu ülkede </w:t>
      </w:r>
      <w:r w:rsidRPr="00B41A7F">
        <w:rPr>
          <w:b/>
        </w:rPr>
        <w:t>Cezasızlık</w:t>
      </w:r>
      <w:r w:rsidRPr="00B41A7F">
        <w:t xml:space="preserve">, bizim adımızdır. </w:t>
      </w:r>
      <w:r w:rsidRPr="00B41A7F">
        <w:rPr>
          <w:b/>
        </w:rPr>
        <w:t>Saldırmak</w:t>
      </w:r>
      <w:r w:rsidRPr="00B41A7F">
        <w:t xml:space="preserve"> da meşrebimiz.</w:t>
      </w:r>
    </w:p>
    <w:sectPr w:rsidR="00B41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D6" w:rsidRDefault="004904D6" w:rsidP="009E18C5">
      <w:pPr>
        <w:spacing w:after="0" w:line="240" w:lineRule="auto"/>
      </w:pPr>
      <w:r>
        <w:separator/>
      </w:r>
    </w:p>
  </w:endnote>
  <w:endnote w:type="continuationSeparator" w:id="0">
    <w:p w:rsidR="004904D6" w:rsidRDefault="004904D6" w:rsidP="009E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D6" w:rsidRDefault="004904D6" w:rsidP="009E18C5">
      <w:pPr>
        <w:spacing w:after="0" w:line="240" w:lineRule="auto"/>
      </w:pPr>
      <w:r>
        <w:separator/>
      </w:r>
    </w:p>
  </w:footnote>
  <w:footnote w:type="continuationSeparator" w:id="0">
    <w:p w:rsidR="004904D6" w:rsidRDefault="004904D6" w:rsidP="009E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50455"/>
      <w:docPartObj>
        <w:docPartGallery w:val="Page Numbers (Top of Page)"/>
        <w:docPartUnique/>
      </w:docPartObj>
    </w:sdtPr>
    <w:sdtEndPr/>
    <w:sdtContent>
      <w:p w:rsidR="009E18C5" w:rsidRDefault="009E18C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957">
          <w:rPr>
            <w:noProof/>
          </w:rPr>
          <w:t>4</w:t>
        </w:r>
        <w:r>
          <w:fldChar w:fldCharType="end"/>
        </w:r>
      </w:p>
    </w:sdtContent>
  </w:sdt>
  <w:p w:rsidR="009E18C5" w:rsidRDefault="009E18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2E46"/>
    <w:multiLevelType w:val="hybridMultilevel"/>
    <w:tmpl w:val="DF50BBE2"/>
    <w:lvl w:ilvl="0" w:tplc="B71890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C1F91"/>
    <w:multiLevelType w:val="hybridMultilevel"/>
    <w:tmpl w:val="87903D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33569"/>
    <w:rsid w:val="00060957"/>
    <w:rsid w:val="000D1076"/>
    <w:rsid w:val="001F23E6"/>
    <w:rsid w:val="002B33E1"/>
    <w:rsid w:val="003365B8"/>
    <w:rsid w:val="00460247"/>
    <w:rsid w:val="004904D6"/>
    <w:rsid w:val="007148FD"/>
    <w:rsid w:val="007F6D4C"/>
    <w:rsid w:val="008713E0"/>
    <w:rsid w:val="008B4514"/>
    <w:rsid w:val="00914590"/>
    <w:rsid w:val="009E18C5"/>
    <w:rsid w:val="00A02B5D"/>
    <w:rsid w:val="00B41A7F"/>
    <w:rsid w:val="00B80156"/>
    <w:rsid w:val="00D0702E"/>
    <w:rsid w:val="00D25364"/>
    <w:rsid w:val="00D26A84"/>
    <w:rsid w:val="00DB7CEC"/>
    <w:rsid w:val="00E92E3A"/>
    <w:rsid w:val="00F606B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2284-7D53-4B52-9EA8-65C9E9B2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06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18C5"/>
  </w:style>
  <w:style w:type="paragraph" w:styleId="Altbilgi">
    <w:name w:val="footer"/>
    <w:basedOn w:val="Normal"/>
    <w:link w:val="AltbilgiChar"/>
    <w:uiPriority w:val="99"/>
    <w:unhideWhenUsed/>
    <w:rsid w:val="009E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8C5"/>
  </w:style>
  <w:style w:type="paragraph" w:styleId="BalonMetni">
    <w:name w:val="Balloon Text"/>
    <w:basedOn w:val="Normal"/>
    <w:link w:val="BalonMetniChar"/>
    <w:uiPriority w:val="99"/>
    <w:semiHidden/>
    <w:unhideWhenUsed/>
    <w:rsid w:val="00D0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</dc:creator>
  <cp:keywords/>
  <dc:description/>
  <cp:lastModifiedBy>BASKIN</cp:lastModifiedBy>
  <cp:revision>10</cp:revision>
  <cp:lastPrinted>2015-11-27T13:48:00Z</cp:lastPrinted>
  <dcterms:created xsi:type="dcterms:W3CDTF">2015-11-27T11:34:00Z</dcterms:created>
  <dcterms:modified xsi:type="dcterms:W3CDTF">2015-12-10T21:41:00Z</dcterms:modified>
</cp:coreProperties>
</file>