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2B" w:rsidRPr="006A59FA" w:rsidRDefault="00E01AF2" w:rsidP="006A59FA">
      <w:pPr>
        <w:jc w:val="center"/>
        <w:rPr>
          <w:b/>
          <w:u w:val="single"/>
        </w:rPr>
      </w:pPr>
      <w:r w:rsidRPr="006A59FA">
        <w:rPr>
          <w:b/>
          <w:u w:val="single"/>
        </w:rPr>
        <w:t>OSMANLI’DA İLK REFORMLARDAN OHAL KARARNAMELERİNE TÜRKİYE</w:t>
      </w:r>
    </w:p>
    <w:p w:rsidR="00E01AF2" w:rsidRDefault="00E01AF2"/>
    <w:p w:rsidR="00010861" w:rsidRDefault="00010861" w:rsidP="00010861">
      <w:pPr>
        <w:pStyle w:val="ListeParagraf"/>
        <w:numPr>
          <w:ilvl w:val="0"/>
          <w:numId w:val="1"/>
        </w:numPr>
      </w:pPr>
      <w:r>
        <w:t xml:space="preserve">Konferansın amacı: </w:t>
      </w:r>
    </w:p>
    <w:p w:rsidR="00010861" w:rsidRDefault="00010861" w:rsidP="00010861">
      <w:pPr>
        <w:pStyle w:val="ListeParagraf"/>
        <w:numPr>
          <w:ilvl w:val="1"/>
          <w:numId w:val="1"/>
        </w:numPr>
      </w:pPr>
      <w:r>
        <w:t xml:space="preserve">Bugünü (OHAL kararnameleri, vs.) anlatmaktan ziyade, bugünün dünya tarihinde nereye oturduğunu </w:t>
      </w:r>
      <w:r w:rsidR="00A6494E">
        <w:t xml:space="preserve">yerleşik </w:t>
      </w:r>
      <w:r w:rsidR="005E1D56">
        <w:t>(“</w:t>
      </w:r>
      <w:r w:rsidR="00A6494E">
        <w:t>ulusal</w:t>
      </w:r>
      <w:r w:rsidR="005E1D56">
        <w:t>”</w:t>
      </w:r>
      <w:r w:rsidR="00A6494E">
        <w:t xml:space="preserve"> değil</w:t>
      </w:r>
      <w:r w:rsidR="005E1D56">
        <w:t>)</w:t>
      </w:r>
      <w:r w:rsidR="006A59FA">
        <w:t xml:space="preserve"> </w:t>
      </w:r>
      <w:r w:rsidRPr="006A59FA">
        <w:rPr>
          <w:b/>
        </w:rPr>
        <w:t>uluslararası kavramlar</w:t>
      </w:r>
      <w:r>
        <w:t xml:space="preserve"> kullanarak anlatmak. </w:t>
      </w:r>
    </w:p>
    <w:p w:rsidR="00010861" w:rsidRDefault="00010861" w:rsidP="00010861">
      <w:pPr>
        <w:pStyle w:val="ListeParagraf"/>
        <w:numPr>
          <w:ilvl w:val="1"/>
          <w:numId w:val="1"/>
        </w:numPr>
      </w:pPr>
      <w:r>
        <w:t xml:space="preserve">Bu sayede yarının nasıl olacağını tahmin </w:t>
      </w:r>
      <w:r w:rsidR="005E1D56">
        <w:t>edebilmek</w:t>
      </w:r>
      <w:r>
        <w:t xml:space="preserve">. </w:t>
      </w:r>
    </w:p>
    <w:p w:rsidR="008855CB" w:rsidRDefault="008855CB" w:rsidP="008855CB">
      <w:pPr>
        <w:pStyle w:val="ListeParagraf"/>
        <w:ind w:left="1440"/>
      </w:pPr>
    </w:p>
    <w:p w:rsidR="008855CB" w:rsidRDefault="00010861" w:rsidP="008855CB">
      <w:pPr>
        <w:pStyle w:val="ListeParagraf"/>
        <w:numPr>
          <w:ilvl w:val="0"/>
          <w:numId w:val="1"/>
        </w:numPr>
      </w:pPr>
      <w:r>
        <w:t xml:space="preserve">Esas </w:t>
      </w:r>
      <w:r w:rsidR="00A6494E" w:rsidRPr="00A6494E">
        <w:rPr>
          <w:b/>
        </w:rPr>
        <w:t>sistematik reform</w:t>
      </w:r>
      <w:r w:rsidR="00F702CB">
        <w:t xml:space="preserve"> 1718</w:t>
      </w:r>
      <w:r w:rsidR="00E01AF2">
        <w:t xml:space="preserve">-30 </w:t>
      </w:r>
      <w:r w:rsidR="00E01AF2" w:rsidRPr="008855CB">
        <w:rPr>
          <w:b/>
        </w:rPr>
        <w:t>Lale Devri</w:t>
      </w:r>
      <w:r w:rsidR="00F702CB">
        <w:t>’</w:t>
      </w:r>
      <w:r w:rsidR="00E01AF2">
        <w:t>n</w:t>
      </w:r>
      <w:r w:rsidR="00F702CB">
        <w:t>de başladı</w:t>
      </w:r>
      <w:r>
        <w:t xml:space="preserve"> (Adını Y. Kemal + Ahmet Refik Altınay 1910’da koydu)</w:t>
      </w:r>
      <w:r w:rsidR="00D82A02">
        <w:t xml:space="preserve"> (</w:t>
      </w:r>
      <w:proofErr w:type="gramStart"/>
      <w:r w:rsidR="00D82A02">
        <w:t>Yoksa,</w:t>
      </w:r>
      <w:proofErr w:type="gramEnd"/>
      <w:r w:rsidR="00D82A02">
        <w:t xml:space="preserve"> Batılılaşma daha da önce</w:t>
      </w:r>
      <w:r w:rsidR="00A6494E">
        <w:t xml:space="preserve"> başlamış sayılabilir</w:t>
      </w:r>
      <w:r w:rsidR="00D82A02">
        <w:t xml:space="preserve">: 1481 [II. Bayezid] GS Lisesi; Birinci Batı </w:t>
      </w:r>
      <w:proofErr w:type="spellStart"/>
      <w:r w:rsidR="00D82A02">
        <w:t>Yayılması’nı</w:t>
      </w:r>
      <w:proofErr w:type="spellEnd"/>
      <w:r w:rsidR="00D82A02">
        <w:t xml:space="preserve"> iyice erken yakalamış!)</w:t>
      </w:r>
      <w:r w:rsidR="00F702CB">
        <w:t xml:space="preserve">: </w:t>
      </w:r>
    </w:p>
    <w:p w:rsidR="008855CB" w:rsidRDefault="008855CB" w:rsidP="008855CB">
      <w:pPr>
        <w:pStyle w:val="ListeParagraf"/>
      </w:pPr>
    </w:p>
    <w:p w:rsidR="008855CB" w:rsidRDefault="008855CB" w:rsidP="008855CB">
      <w:pPr>
        <w:pStyle w:val="ListeParagraf"/>
        <w:numPr>
          <w:ilvl w:val="0"/>
          <w:numId w:val="1"/>
        </w:numPr>
      </w:pPr>
      <w:r>
        <w:t xml:space="preserve">Lale Devri </w:t>
      </w:r>
      <w:r w:rsidR="006A59FA">
        <w:t xml:space="preserve">zevk-ü sefa </w:t>
      </w:r>
      <w:r w:rsidR="009943BA">
        <w:t xml:space="preserve">falan </w:t>
      </w:r>
      <w:r w:rsidR="006A59FA">
        <w:t>değildi. B</w:t>
      </w:r>
      <w:r>
        <w:t xml:space="preserve">ir </w:t>
      </w:r>
      <w:proofErr w:type="spellStart"/>
      <w:r w:rsidR="00D82A02">
        <w:rPr>
          <w:b/>
        </w:rPr>
        <w:t>Herot</w:t>
      </w:r>
      <w:r w:rsidRPr="008855CB">
        <w:rPr>
          <w:b/>
        </w:rPr>
        <w:t>luk</w:t>
      </w:r>
      <w:proofErr w:type="spellEnd"/>
      <w:r>
        <w:t xml:space="preserve"> </w:t>
      </w:r>
      <w:r w:rsidR="009943BA">
        <w:t>provası</w:t>
      </w:r>
      <w:r>
        <w:t xml:space="preserve"> idi ve bir </w:t>
      </w:r>
      <w:proofErr w:type="spellStart"/>
      <w:r w:rsidRPr="008855CB">
        <w:rPr>
          <w:b/>
        </w:rPr>
        <w:t>Zelotluk</w:t>
      </w:r>
      <w:proofErr w:type="spellEnd"/>
      <w:r>
        <w:t xml:space="preserve"> hareketiyle ezildi: Patrona Halil (1730). </w:t>
      </w:r>
    </w:p>
    <w:p w:rsidR="008855CB" w:rsidRDefault="008855CB" w:rsidP="008855CB">
      <w:pPr>
        <w:pStyle w:val="ListeParagraf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855CB" w:rsidTr="008855CB">
        <w:tc>
          <w:tcPr>
            <w:tcW w:w="9062" w:type="dxa"/>
          </w:tcPr>
          <w:p w:rsidR="008855CB" w:rsidRDefault="008855CB" w:rsidP="008855CB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rPr>
                <w:b/>
              </w:rPr>
              <w:t>Herot</w:t>
            </w:r>
            <w:r w:rsidRPr="00571849">
              <w:rPr>
                <w:b/>
              </w:rPr>
              <w:t>lar</w:t>
            </w:r>
            <w:proofErr w:type="spellEnd"/>
            <w:r>
              <w:t xml:space="preserve">: </w:t>
            </w:r>
            <w:r w:rsidR="00A6494E">
              <w:t xml:space="preserve">Daha üstün uygarlık </w:t>
            </w:r>
            <w:r>
              <w:t xml:space="preserve">Roma’ya uyum sağlayan Yahudiler. </w:t>
            </w:r>
            <w:proofErr w:type="spellStart"/>
            <w:r w:rsidRPr="00571849">
              <w:rPr>
                <w:b/>
              </w:rPr>
              <w:t>Zelotlar</w:t>
            </w:r>
            <w:proofErr w:type="spellEnd"/>
            <w:r>
              <w:t xml:space="preserve">: </w:t>
            </w:r>
            <w:r w:rsidR="00A6494E">
              <w:t xml:space="preserve">Daha üstün uygarlık </w:t>
            </w:r>
            <w:r>
              <w:t>Roma’ya dinsel tepki</w:t>
            </w:r>
            <w:r w:rsidR="00A6494E">
              <w:t>yle karşı çıkanlar</w:t>
            </w:r>
            <w:r>
              <w:t xml:space="preserve"> (1. Yüzyıl).</w:t>
            </w:r>
          </w:p>
          <w:p w:rsidR="008855CB" w:rsidRDefault="008855CB" w:rsidP="008855CB">
            <w:pPr>
              <w:pStyle w:val="ListeParagraf"/>
              <w:ind w:left="0"/>
            </w:pPr>
          </w:p>
        </w:tc>
      </w:tr>
    </w:tbl>
    <w:p w:rsidR="00F52430" w:rsidRDefault="00F52430" w:rsidP="008855CB">
      <w:pPr>
        <w:pStyle w:val="ListeParagraf"/>
      </w:pPr>
    </w:p>
    <w:p w:rsidR="00564C62" w:rsidRDefault="00F702CB" w:rsidP="00F52430">
      <w:pPr>
        <w:pStyle w:val="ListeParagraf"/>
        <w:numPr>
          <w:ilvl w:val="1"/>
          <w:numId w:val="1"/>
        </w:numPr>
      </w:pPr>
      <w:r>
        <w:t>Matbaa</w:t>
      </w:r>
      <w:r w:rsidR="00E01AF2">
        <w:t xml:space="preserve"> (</w:t>
      </w:r>
      <w:r w:rsidR="00F52430">
        <w:t>1719</w:t>
      </w:r>
      <w:r w:rsidR="00564C62">
        <w:t>)</w:t>
      </w:r>
      <w:r w:rsidR="00F52430">
        <w:t xml:space="preserve"> </w:t>
      </w:r>
    </w:p>
    <w:p w:rsidR="00F52430" w:rsidRDefault="00F52430" w:rsidP="00564C62">
      <w:pPr>
        <w:pStyle w:val="ListeParagraf"/>
        <w:numPr>
          <w:ilvl w:val="2"/>
          <w:numId w:val="1"/>
        </w:numPr>
      </w:pPr>
      <w:r>
        <w:t xml:space="preserve">Macar </w:t>
      </w:r>
      <w:r w:rsidR="00564C62">
        <w:t xml:space="preserve">esir </w:t>
      </w:r>
      <w:r>
        <w:t>İbrahim Müteferrika</w:t>
      </w:r>
      <w:r w:rsidR="00564C62">
        <w:t>. (</w:t>
      </w:r>
      <w:proofErr w:type="spellStart"/>
      <w:r w:rsidR="00564C62" w:rsidRPr="008855CB">
        <w:rPr>
          <w:b/>
        </w:rPr>
        <w:t>Şahi</w:t>
      </w:r>
      <w:proofErr w:type="spellEnd"/>
      <w:r w:rsidR="00564C62">
        <w:t xml:space="preserve"> toplarını da </w:t>
      </w:r>
      <w:r w:rsidR="00A6494E">
        <w:t xml:space="preserve">bir Avrupalı yapmıştı: </w:t>
      </w:r>
      <w:r w:rsidR="00564C62">
        <w:t xml:space="preserve">Macar </w:t>
      </w:r>
      <w:r w:rsidR="008855CB">
        <w:t>u</w:t>
      </w:r>
      <w:r w:rsidR="00564C62">
        <w:t xml:space="preserve">sta </w:t>
      </w:r>
      <w:r w:rsidR="00564C62" w:rsidRPr="008855CB">
        <w:rPr>
          <w:b/>
        </w:rPr>
        <w:t>Urban</w:t>
      </w:r>
      <w:r w:rsidR="00E01AF2">
        <w:t>)</w:t>
      </w:r>
      <w:r w:rsidR="00A6494E">
        <w:t>. D</w:t>
      </w:r>
      <w:r w:rsidR="00564C62">
        <w:t>insel eserler dışında</w:t>
      </w:r>
      <w:r w:rsidR="00A6494E">
        <w:t xml:space="preserve"> basmak şartıyla</w:t>
      </w:r>
      <w:r w:rsidR="00564C62">
        <w:t xml:space="preserve"> (Fransız</w:t>
      </w:r>
      <w:r w:rsidR="00A6494E">
        <w:t>cada bir sürü lüzumsuz harf vardır çünkü</w:t>
      </w:r>
      <w:r w:rsidR="00564C62">
        <w:t xml:space="preserve"> </w:t>
      </w:r>
      <w:proofErr w:type="gramStart"/>
      <w:r w:rsidR="00564C62">
        <w:t>katipler</w:t>
      </w:r>
      <w:proofErr w:type="gramEnd"/>
      <w:r w:rsidR="00564C62">
        <w:t xml:space="preserve"> harf başı</w:t>
      </w:r>
      <w:r w:rsidR="008855CB">
        <w:t>na</w:t>
      </w:r>
      <w:r w:rsidR="00564C62">
        <w:t xml:space="preserve"> para alıyorlardı)</w:t>
      </w:r>
    </w:p>
    <w:p w:rsidR="00010861" w:rsidRDefault="00010861" w:rsidP="00F52430">
      <w:pPr>
        <w:pStyle w:val="ListeParagraf"/>
        <w:numPr>
          <w:ilvl w:val="1"/>
          <w:numId w:val="1"/>
        </w:numPr>
      </w:pPr>
      <w:r>
        <w:t xml:space="preserve">İtfaiye </w:t>
      </w:r>
    </w:p>
    <w:p w:rsidR="00F52430" w:rsidRDefault="00010861" w:rsidP="00F52430">
      <w:pPr>
        <w:pStyle w:val="ListeParagraf"/>
        <w:numPr>
          <w:ilvl w:val="1"/>
          <w:numId w:val="1"/>
        </w:numPr>
      </w:pPr>
      <w:r>
        <w:t>T</w:t>
      </w:r>
      <w:r w:rsidR="00E01AF2">
        <w:t>ercüme heyeti</w:t>
      </w:r>
      <w:r w:rsidR="00D82A02">
        <w:t xml:space="preserve"> (ilk sistematik tercüme girişimi)</w:t>
      </w:r>
      <w:r w:rsidR="00E01AF2">
        <w:t xml:space="preserve">, </w:t>
      </w:r>
    </w:p>
    <w:p w:rsidR="00F52430" w:rsidRDefault="00010861" w:rsidP="00F52430">
      <w:pPr>
        <w:pStyle w:val="ListeParagraf"/>
        <w:numPr>
          <w:ilvl w:val="1"/>
          <w:numId w:val="1"/>
        </w:numPr>
      </w:pPr>
      <w:r>
        <w:t>D</w:t>
      </w:r>
      <w:r w:rsidR="00ED0A62">
        <w:t>ışarıya sefaretler</w:t>
      </w:r>
      <w:r w:rsidR="00564C62">
        <w:t xml:space="preserve"> (28 Mehmet Çelebi Paris’e 1720)</w:t>
      </w:r>
      <w:r w:rsidR="00ED0A62">
        <w:t xml:space="preserve">, </w:t>
      </w:r>
      <w:r w:rsidR="00E01AF2">
        <w:t xml:space="preserve">dışarıya öğrenci gönderme, </w:t>
      </w:r>
    </w:p>
    <w:p w:rsidR="00F52430" w:rsidRDefault="00F52430" w:rsidP="00F52430">
      <w:pPr>
        <w:pStyle w:val="ListeParagraf"/>
        <w:numPr>
          <w:ilvl w:val="1"/>
          <w:numId w:val="1"/>
        </w:numPr>
      </w:pPr>
      <w:r>
        <w:t xml:space="preserve">1734 </w:t>
      </w:r>
      <w:proofErr w:type="spellStart"/>
      <w:r w:rsidR="00E01AF2">
        <w:t>Hendesehane</w:t>
      </w:r>
      <w:proofErr w:type="spellEnd"/>
      <w:r w:rsidR="00E01AF2">
        <w:t xml:space="preserve"> (</w:t>
      </w:r>
      <w:r>
        <w:t>askerî mühendishane [hendese=geometri]</w:t>
      </w:r>
      <w:r w:rsidR="00E01AF2">
        <w:t xml:space="preserve">) </w:t>
      </w:r>
    </w:p>
    <w:p w:rsidR="00F702CB" w:rsidRDefault="00F702CB" w:rsidP="00010861">
      <w:pPr>
        <w:pStyle w:val="ListeParagraf"/>
        <w:ind w:left="1440"/>
      </w:pPr>
    </w:p>
    <w:p w:rsidR="00F52430" w:rsidRDefault="00F52430" w:rsidP="00F52430">
      <w:pPr>
        <w:pStyle w:val="ListeParagraf"/>
        <w:ind w:left="1440"/>
      </w:pPr>
    </w:p>
    <w:p w:rsidR="009943BA" w:rsidRDefault="00A6494E" w:rsidP="00F702CB">
      <w:pPr>
        <w:pStyle w:val="ListeParagraf"/>
        <w:numPr>
          <w:ilvl w:val="0"/>
          <w:numId w:val="1"/>
        </w:numPr>
      </w:pPr>
      <w:r>
        <w:t xml:space="preserve">Niye tepki, niye </w:t>
      </w:r>
      <w:proofErr w:type="spellStart"/>
      <w:r w:rsidR="008855CB">
        <w:t>Herotluk</w:t>
      </w:r>
      <w:proofErr w:type="spellEnd"/>
      <w:r w:rsidR="008855CB">
        <w:t xml:space="preserve">? Çünkü </w:t>
      </w:r>
      <w:r w:rsidR="00484603">
        <w:t xml:space="preserve">1648 </w:t>
      </w:r>
      <w:proofErr w:type="spellStart"/>
      <w:r w:rsidR="00484603">
        <w:t>Vestfalya’da</w:t>
      </w:r>
      <w:proofErr w:type="spellEnd"/>
      <w:r w:rsidR="00F702CB">
        <w:t xml:space="preserve"> kendini toparlayan Avrupa’ya ar</w:t>
      </w:r>
      <w:r w:rsidR="00E01AF2">
        <w:t>tık diş geçirmek mümkün değildi</w:t>
      </w:r>
      <w:r w:rsidR="00484603">
        <w:t xml:space="preserve"> ve Batılılaşmanın / Küreselleşmenin kuralları uygulanacaktı</w:t>
      </w:r>
      <w:r w:rsidR="009943BA">
        <w:t>.</w:t>
      </w:r>
    </w:p>
    <w:p w:rsidR="00F52430" w:rsidRDefault="009943BA" w:rsidP="00F702CB">
      <w:pPr>
        <w:pStyle w:val="ListeParagraf"/>
        <w:numPr>
          <w:ilvl w:val="0"/>
          <w:numId w:val="1"/>
        </w:numPr>
      </w:pPr>
      <w:proofErr w:type="gramStart"/>
      <w:r>
        <w:t>(</w:t>
      </w:r>
      <w:proofErr w:type="gramEnd"/>
      <w:r>
        <w:t xml:space="preserve">Osmanlı’nın üretim biçimi feodal değil, yağmacılıktı. Bu, Ortaçağ </w:t>
      </w:r>
      <w:proofErr w:type="spellStart"/>
      <w:r>
        <w:t>Avrupasında</w:t>
      </w:r>
      <w:proofErr w:type="spellEnd"/>
      <w:r>
        <w:t xml:space="preserve"> da böyleydi. Ama Avrupa Ortaçağ’ı aşınca arkaik kaldı. Osmanlı yenilmeye başladı</w:t>
      </w:r>
      <w:proofErr w:type="gramStart"/>
      <w:r w:rsidR="00A6494E">
        <w:t>)</w:t>
      </w:r>
      <w:proofErr w:type="gramEnd"/>
      <w:r w:rsidR="00E01AF2">
        <w:t xml:space="preserve">: </w:t>
      </w:r>
    </w:p>
    <w:p w:rsidR="00F52430" w:rsidRDefault="00E01AF2" w:rsidP="00F52430">
      <w:pPr>
        <w:pStyle w:val="ListeParagraf"/>
        <w:numPr>
          <w:ilvl w:val="1"/>
          <w:numId w:val="1"/>
        </w:numPr>
      </w:pPr>
      <w:proofErr w:type="spellStart"/>
      <w:r>
        <w:t>Karlofça</w:t>
      </w:r>
      <w:proofErr w:type="spellEnd"/>
      <w:r>
        <w:t xml:space="preserve"> </w:t>
      </w:r>
      <w:r w:rsidR="00564C62">
        <w:t>(1699)</w:t>
      </w:r>
    </w:p>
    <w:p w:rsidR="00F52430" w:rsidRDefault="008855CB" w:rsidP="00F52430">
      <w:pPr>
        <w:pStyle w:val="ListeParagraf"/>
        <w:numPr>
          <w:ilvl w:val="2"/>
          <w:numId w:val="1"/>
        </w:numPr>
      </w:pPr>
      <w:r>
        <w:t xml:space="preserve">KRGİ + Venedik + Rusya. </w:t>
      </w:r>
      <w:r w:rsidR="00F52430">
        <w:t>“Büyük Türk Savaşları”</w:t>
      </w:r>
      <w:r w:rsidR="00564C62">
        <w:t xml:space="preserve"> sonunda</w:t>
      </w:r>
      <w:r w:rsidR="00F52430">
        <w:t xml:space="preserve">; </w:t>
      </w:r>
      <w:proofErr w:type="spellStart"/>
      <w:r w:rsidR="00F52430">
        <w:t>Gerileme’nin</w:t>
      </w:r>
      <w:proofErr w:type="spellEnd"/>
      <w:r w:rsidR="00F52430">
        <w:t xml:space="preserve"> başlangıcı; </w:t>
      </w:r>
      <w:r w:rsidR="00A6494E">
        <w:t>İ</w:t>
      </w:r>
      <w:r w:rsidR="00F52430">
        <w:t xml:space="preserve">spanya veraset savaşları </w:t>
      </w:r>
      <w:r w:rsidR="00571849">
        <w:t>olmasa</w:t>
      </w:r>
      <w:r w:rsidR="00564C62">
        <w:t>ydı daha kötü olabilirdi</w:t>
      </w:r>
      <w:r w:rsidR="00E01AF2">
        <w:t xml:space="preserve">, </w:t>
      </w:r>
    </w:p>
    <w:p w:rsidR="00F52430" w:rsidRDefault="00F52430" w:rsidP="00F52430">
      <w:pPr>
        <w:pStyle w:val="ListeParagraf"/>
        <w:numPr>
          <w:ilvl w:val="2"/>
          <w:numId w:val="1"/>
        </w:numPr>
      </w:pPr>
      <w:r>
        <w:t xml:space="preserve">O sırada Rusya’nın başına büyük </w:t>
      </w:r>
      <w:r w:rsidR="00A6494E">
        <w:t xml:space="preserve">bir </w:t>
      </w:r>
      <w:proofErr w:type="spellStart"/>
      <w:r w:rsidR="00484603">
        <w:rPr>
          <w:b/>
        </w:rPr>
        <w:t>Herot</w:t>
      </w:r>
      <w:proofErr w:type="spellEnd"/>
      <w:r>
        <w:t xml:space="preserve"> </w:t>
      </w:r>
      <w:r w:rsidR="00A6494E">
        <w:t xml:space="preserve">geçmişti: </w:t>
      </w:r>
      <w:r>
        <w:t xml:space="preserve">I. Petro </w:t>
      </w:r>
      <w:r w:rsidR="00484603">
        <w:t>(Deli)</w:t>
      </w:r>
      <w:r>
        <w:t>.</w:t>
      </w:r>
    </w:p>
    <w:p w:rsidR="00571849" w:rsidRDefault="00571849" w:rsidP="00F52430">
      <w:pPr>
        <w:pStyle w:val="ListeParagraf"/>
        <w:numPr>
          <w:ilvl w:val="2"/>
          <w:numId w:val="1"/>
        </w:numPr>
      </w:pPr>
      <w:r>
        <w:t>Avrupalı tüccar ticaret yapabilecek, Katolikler de kilise.</w:t>
      </w:r>
    </w:p>
    <w:p w:rsidR="00E01AF2" w:rsidRDefault="00E01AF2" w:rsidP="00F52430">
      <w:pPr>
        <w:pStyle w:val="ListeParagraf"/>
        <w:numPr>
          <w:ilvl w:val="1"/>
          <w:numId w:val="1"/>
        </w:numPr>
      </w:pPr>
      <w:r>
        <w:lastRenderedPageBreak/>
        <w:t>Pasarofça</w:t>
      </w:r>
      <w:r w:rsidR="00484603">
        <w:t>’da</w:t>
      </w:r>
      <w:r>
        <w:t xml:space="preserve"> (1718)</w:t>
      </w:r>
      <w:r w:rsidR="00484603">
        <w:t xml:space="preserve"> tekrar, K. Kaynarca’da (1774) tüm Hıristiyanlara teşmil</w:t>
      </w:r>
      <w:r w:rsidR="00A6494E">
        <w:t xml:space="preserve"> edildi</w:t>
      </w:r>
      <w:r>
        <w:t>.</w:t>
      </w:r>
      <w:r w:rsidR="00ED0A62">
        <w:t xml:space="preserve"> </w:t>
      </w:r>
      <w:r w:rsidR="00571849">
        <w:t xml:space="preserve"> </w:t>
      </w:r>
    </w:p>
    <w:p w:rsidR="00F52430" w:rsidRDefault="00F52430" w:rsidP="00F52430">
      <w:pPr>
        <w:pStyle w:val="ListeParagraf"/>
        <w:ind w:left="1440"/>
      </w:pPr>
    </w:p>
    <w:p w:rsidR="00484603" w:rsidRDefault="00484603" w:rsidP="00484603">
      <w:pPr>
        <w:pStyle w:val="ListeParagraf"/>
        <w:numPr>
          <w:ilvl w:val="0"/>
          <w:numId w:val="1"/>
        </w:numPr>
      </w:pPr>
      <w:r>
        <w:t xml:space="preserve">1718-30, </w:t>
      </w:r>
      <w:r w:rsidRPr="00484603">
        <w:rPr>
          <w:b/>
        </w:rPr>
        <w:t>Batılılaşmanın</w:t>
      </w:r>
      <w:r>
        <w:t xml:space="preserve"> </w:t>
      </w:r>
      <w:r w:rsidR="00A6494E">
        <w:t xml:space="preserve">/ </w:t>
      </w:r>
      <w:r w:rsidR="00A6494E" w:rsidRPr="00A6494E">
        <w:rPr>
          <w:b/>
        </w:rPr>
        <w:t>Çağdaşlaşmanın</w:t>
      </w:r>
      <w:r w:rsidR="00A6494E">
        <w:t xml:space="preserve"> </w:t>
      </w:r>
      <w:r>
        <w:t>başlangıcıdır. 1490’lar, 1890’lar, 1990’lar. (</w:t>
      </w:r>
      <w:r w:rsidRPr="00484603">
        <w:rPr>
          <w:b/>
        </w:rPr>
        <w:t>Batı’nın 3 yayılması tablosu</w:t>
      </w:r>
      <w:r>
        <w:t>)</w:t>
      </w:r>
    </w:p>
    <w:p w:rsidR="008855CB" w:rsidRDefault="008855CB" w:rsidP="008855CB">
      <w:pPr>
        <w:pStyle w:val="ListeParagraf"/>
      </w:pPr>
    </w:p>
    <w:p w:rsidR="008855CB" w:rsidRDefault="008855CB" w:rsidP="008855CB">
      <w:pPr>
        <w:pStyle w:val="ListeParagraf"/>
      </w:pPr>
      <w:r w:rsidRPr="006A7BB7">
        <w:rPr>
          <w:rFonts w:ascii="Times New Roman" w:eastAsia="Calibri" w:hAnsi="Times New Roman"/>
          <w:noProof/>
          <w:color w:val="0070C0"/>
          <w:szCs w:val="24"/>
          <w:lang w:eastAsia="tr-TR"/>
        </w:rPr>
        <w:drawing>
          <wp:inline distT="0" distB="0" distL="0" distR="0" wp14:anchorId="41310C03" wp14:editId="11A69AEC">
            <wp:extent cx="4572635" cy="3429635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430" w:rsidRDefault="00F52430" w:rsidP="00F52430">
      <w:pPr>
        <w:pStyle w:val="ListeParagraf"/>
      </w:pPr>
    </w:p>
    <w:p w:rsidR="008855CB" w:rsidRDefault="008855CB" w:rsidP="00F702CB">
      <w:pPr>
        <w:pStyle w:val="ListeParagraf"/>
        <w:numPr>
          <w:ilvl w:val="0"/>
          <w:numId w:val="1"/>
        </w:numPr>
      </w:pPr>
      <w:r>
        <w:t xml:space="preserve">Tarihte </w:t>
      </w:r>
      <w:proofErr w:type="spellStart"/>
      <w:r>
        <w:t>Herotlar</w:t>
      </w:r>
      <w:proofErr w:type="spellEnd"/>
      <w:r>
        <w:t xml:space="preserve"> ve </w:t>
      </w:r>
      <w:proofErr w:type="spellStart"/>
      <w:r>
        <w:t>Zelotlar</w:t>
      </w:r>
      <w:proofErr w:type="spellEnd"/>
      <w:r>
        <w:t>:</w:t>
      </w:r>
    </w:p>
    <w:p w:rsidR="008855CB" w:rsidRDefault="00F702CB" w:rsidP="006A59FA">
      <w:pPr>
        <w:pStyle w:val="ListeParagraf"/>
        <w:numPr>
          <w:ilvl w:val="1"/>
          <w:numId w:val="1"/>
        </w:numPr>
      </w:pPr>
      <w:r>
        <w:t>Japonya’da</w:t>
      </w:r>
      <w:r w:rsidR="008855CB">
        <w:t>:</w:t>
      </w:r>
      <w:r w:rsidR="00ED0A62">
        <w:t xml:space="preserve"> </w:t>
      </w:r>
      <w:proofErr w:type="spellStart"/>
      <w:r w:rsidR="00ED0A62">
        <w:t>Tokugava</w:t>
      </w:r>
      <w:proofErr w:type="spellEnd"/>
      <w:r w:rsidR="00ED0A62">
        <w:t xml:space="preserve"> </w:t>
      </w:r>
      <w:proofErr w:type="spellStart"/>
      <w:r w:rsidR="00ED0A62">
        <w:t>Şogunluğu</w:t>
      </w:r>
      <w:proofErr w:type="spellEnd"/>
      <w:r w:rsidR="00ED0A62">
        <w:t xml:space="preserve"> </w:t>
      </w:r>
      <w:r w:rsidR="006A59FA">
        <w:t>(</w:t>
      </w:r>
      <w:r w:rsidR="006A59FA" w:rsidRPr="006A59FA">
        <w:t>1603–1867</w:t>
      </w:r>
      <w:r w:rsidR="006A59FA">
        <w:t xml:space="preserve">) </w:t>
      </w:r>
      <w:proofErr w:type="spellStart"/>
      <w:r w:rsidR="00ED0A62">
        <w:t>Ze</w:t>
      </w:r>
      <w:r>
        <w:t>lot</w:t>
      </w:r>
      <w:proofErr w:type="spellEnd"/>
      <w:r>
        <w:t xml:space="preserve"> </w:t>
      </w:r>
      <w:r w:rsidR="00484603">
        <w:t xml:space="preserve">idi, </w:t>
      </w:r>
      <w:proofErr w:type="spellStart"/>
      <w:r w:rsidR="00484603">
        <w:t>Meiji</w:t>
      </w:r>
      <w:proofErr w:type="spellEnd"/>
      <w:r w:rsidR="00484603">
        <w:t xml:space="preserve"> Restorasyonu </w:t>
      </w:r>
      <w:r w:rsidR="006A59FA">
        <w:t xml:space="preserve">(1868-1912) </w:t>
      </w:r>
      <w:proofErr w:type="spellStart"/>
      <w:r w:rsidR="006A59FA">
        <w:t>Herot</w:t>
      </w:r>
      <w:proofErr w:type="spellEnd"/>
      <w:r w:rsidR="00484603">
        <w:t xml:space="preserve">. </w:t>
      </w:r>
    </w:p>
    <w:p w:rsidR="00F702CB" w:rsidRDefault="00484603" w:rsidP="008855CB">
      <w:pPr>
        <w:pStyle w:val="ListeParagraf"/>
        <w:numPr>
          <w:ilvl w:val="1"/>
          <w:numId w:val="1"/>
        </w:numPr>
      </w:pPr>
      <w:r>
        <w:t xml:space="preserve">Rusya’da </w:t>
      </w:r>
      <w:r w:rsidR="00ED0A62">
        <w:t>I. Petro’yla başla</w:t>
      </w:r>
      <w:r w:rsidR="00A6494E">
        <w:t xml:space="preserve">yan </w:t>
      </w:r>
      <w:proofErr w:type="spellStart"/>
      <w:r w:rsidR="00A6494E">
        <w:t>Herotluk</w:t>
      </w:r>
      <w:proofErr w:type="spellEnd"/>
      <w:r w:rsidR="00ED0A62">
        <w:t xml:space="preserve"> </w:t>
      </w:r>
      <w:r w:rsidR="006A59FA">
        <w:t xml:space="preserve">bir anlamda </w:t>
      </w:r>
      <w:proofErr w:type="spellStart"/>
      <w:r w:rsidR="00ED0A62">
        <w:t>Leninizmle</w:t>
      </w:r>
      <w:proofErr w:type="spellEnd"/>
      <w:r w:rsidR="00ED0A62">
        <w:t xml:space="preserve"> </w:t>
      </w:r>
      <w:r w:rsidR="006A59FA">
        <w:t xml:space="preserve">(elektrifikasyon) </w:t>
      </w:r>
      <w:r w:rsidR="00ED0A62">
        <w:t>devam etti. Leninizm oda sıcaklığına gelemediği için tasfiye oldu</w:t>
      </w:r>
      <w:proofErr w:type="gramStart"/>
      <w:r w:rsidR="00ED0A62">
        <w:t>)</w:t>
      </w:r>
      <w:proofErr w:type="gramEnd"/>
      <w:r w:rsidR="00F702CB">
        <w:t xml:space="preserve">. </w:t>
      </w:r>
    </w:p>
    <w:p w:rsidR="00A6494E" w:rsidRDefault="00A6494E" w:rsidP="008855CB">
      <w:pPr>
        <w:pStyle w:val="ListeParagraf"/>
        <w:numPr>
          <w:ilvl w:val="1"/>
          <w:numId w:val="1"/>
        </w:numPr>
      </w:pPr>
    </w:p>
    <w:tbl>
      <w:tblPr>
        <w:tblStyle w:val="TabloKlavuzu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80372" w:rsidTr="00C80372">
        <w:tc>
          <w:tcPr>
            <w:tcW w:w="9062" w:type="dxa"/>
          </w:tcPr>
          <w:p w:rsidR="00C80372" w:rsidRDefault="00C80372" w:rsidP="006A59FA">
            <w:pPr>
              <w:pStyle w:val="ListeParagraf"/>
              <w:ind w:left="0"/>
            </w:pPr>
            <w:r w:rsidRPr="00C80372">
              <w:rPr>
                <w:b/>
              </w:rPr>
              <w:t>Nazım, 1923</w:t>
            </w:r>
            <w:r>
              <w:t>:</w:t>
            </w:r>
          </w:p>
          <w:p w:rsidR="00C80372" w:rsidRDefault="00C80372" w:rsidP="00C80372">
            <w:pPr>
              <w:pStyle w:val="ListeParagraf"/>
            </w:pPr>
            <w:proofErr w:type="spellStart"/>
            <w:r>
              <w:t>Makinalaşmak</w:t>
            </w:r>
            <w:proofErr w:type="spellEnd"/>
            <w:r>
              <w:t xml:space="preserve"> istiyorum  / Nazım Hikmet- 1923</w:t>
            </w:r>
          </w:p>
          <w:p w:rsidR="00C80372" w:rsidRDefault="00C80372" w:rsidP="00C80372">
            <w:pPr>
              <w:pStyle w:val="ListeParagraf"/>
            </w:pPr>
            <w:proofErr w:type="spellStart"/>
            <w:r>
              <w:t>trrrrum</w:t>
            </w:r>
            <w:proofErr w:type="spellEnd"/>
            <w:r>
              <w:t>,</w:t>
            </w:r>
          </w:p>
          <w:p w:rsidR="00C80372" w:rsidRDefault="00C80372" w:rsidP="00C80372">
            <w:pPr>
              <w:pStyle w:val="ListeParagraf"/>
            </w:pPr>
            <w:proofErr w:type="spellStart"/>
            <w:r>
              <w:t>trrrrum</w:t>
            </w:r>
            <w:proofErr w:type="spellEnd"/>
            <w:r>
              <w:t>,</w:t>
            </w:r>
          </w:p>
          <w:p w:rsidR="00C80372" w:rsidRDefault="00C80372" w:rsidP="00C80372">
            <w:pPr>
              <w:pStyle w:val="ListeParagraf"/>
            </w:pPr>
            <w:proofErr w:type="spellStart"/>
            <w:r>
              <w:t>trrrrum</w:t>
            </w:r>
            <w:proofErr w:type="spellEnd"/>
            <w:r>
              <w:t>!</w:t>
            </w:r>
          </w:p>
          <w:p w:rsidR="00C80372" w:rsidRDefault="00C80372" w:rsidP="00C80372">
            <w:pPr>
              <w:pStyle w:val="ListeParagraf"/>
            </w:pPr>
            <w:proofErr w:type="spellStart"/>
            <w:r>
              <w:t>trak</w:t>
            </w:r>
            <w:proofErr w:type="spellEnd"/>
            <w:r>
              <w:t xml:space="preserve"> tiki tak!</w:t>
            </w:r>
          </w:p>
          <w:p w:rsidR="00C80372" w:rsidRDefault="00C80372" w:rsidP="00C80372">
            <w:pPr>
              <w:pStyle w:val="ListeParagraf"/>
            </w:pPr>
            <w:proofErr w:type="spellStart"/>
            <w:r>
              <w:t>makinalaşmak</w:t>
            </w:r>
            <w:proofErr w:type="spellEnd"/>
            <w:r>
              <w:t xml:space="preserve"> istiyorum!</w:t>
            </w:r>
          </w:p>
          <w:p w:rsidR="00C80372" w:rsidRDefault="00C80372" w:rsidP="00C80372">
            <w:pPr>
              <w:pStyle w:val="ListeParagraf"/>
            </w:pPr>
          </w:p>
          <w:p w:rsidR="00C80372" w:rsidRDefault="00C80372" w:rsidP="00C80372">
            <w:pPr>
              <w:pStyle w:val="ListeParagraf"/>
            </w:pPr>
            <w:proofErr w:type="gramStart"/>
            <w:r>
              <w:t>beynimden</w:t>
            </w:r>
            <w:proofErr w:type="gramEnd"/>
            <w:r>
              <w:t>, etimden, iskeletimden geliyor bu!</w:t>
            </w:r>
          </w:p>
          <w:p w:rsidR="00C80372" w:rsidRDefault="00C80372" w:rsidP="00C80372">
            <w:pPr>
              <w:pStyle w:val="ListeParagraf"/>
            </w:pPr>
            <w:proofErr w:type="gramStart"/>
            <w:r>
              <w:t>her</w:t>
            </w:r>
            <w:proofErr w:type="gramEnd"/>
            <w:r>
              <w:t xml:space="preserve"> dinamoyu</w:t>
            </w:r>
          </w:p>
          <w:p w:rsidR="00C80372" w:rsidRDefault="00C80372" w:rsidP="00C80372">
            <w:pPr>
              <w:pStyle w:val="ListeParagraf"/>
            </w:pPr>
            <w:proofErr w:type="gramStart"/>
            <w:r>
              <w:t>altıma</w:t>
            </w:r>
            <w:proofErr w:type="gramEnd"/>
            <w:r>
              <w:t xml:space="preserve"> almak için çıldırıyorum!</w:t>
            </w:r>
          </w:p>
          <w:p w:rsidR="00C80372" w:rsidRDefault="00C80372" w:rsidP="00C80372">
            <w:pPr>
              <w:pStyle w:val="ListeParagraf"/>
            </w:pPr>
            <w:proofErr w:type="spellStart"/>
            <w:r>
              <w:t>tükrüklü</w:t>
            </w:r>
            <w:proofErr w:type="spellEnd"/>
            <w:r>
              <w:t xml:space="preserve"> dilim bakır telleri yalıyor,</w:t>
            </w:r>
          </w:p>
          <w:p w:rsidR="00C80372" w:rsidRDefault="00C80372" w:rsidP="00C80372">
            <w:pPr>
              <w:pStyle w:val="ListeParagraf"/>
            </w:pPr>
            <w:proofErr w:type="gramStart"/>
            <w:r>
              <w:t>damarlarımda</w:t>
            </w:r>
            <w:proofErr w:type="gramEnd"/>
            <w:r>
              <w:t xml:space="preserve"> kovalıyor</w:t>
            </w:r>
          </w:p>
          <w:p w:rsidR="00C80372" w:rsidRDefault="00C80372" w:rsidP="00C80372">
            <w:pPr>
              <w:pStyle w:val="ListeParagraf"/>
            </w:pPr>
            <w:proofErr w:type="gramStart"/>
            <w:r>
              <w:t>oto</w:t>
            </w:r>
            <w:proofErr w:type="gramEnd"/>
            <w:r>
              <w:t>-</w:t>
            </w:r>
            <w:proofErr w:type="spellStart"/>
            <w:r>
              <w:t>direzinler</w:t>
            </w:r>
            <w:proofErr w:type="spellEnd"/>
            <w:r>
              <w:t xml:space="preserve"> lokomotifleri!</w:t>
            </w:r>
          </w:p>
          <w:p w:rsidR="00C80372" w:rsidRDefault="00C80372" w:rsidP="00C80372">
            <w:pPr>
              <w:pStyle w:val="ListeParagraf"/>
            </w:pPr>
            <w:proofErr w:type="spellStart"/>
            <w:r>
              <w:t>trrrrum</w:t>
            </w:r>
            <w:proofErr w:type="spellEnd"/>
            <w:r>
              <w:t>,</w:t>
            </w:r>
          </w:p>
          <w:p w:rsidR="00C80372" w:rsidRDefault="00C80372" w:rsidP="00C80372">
            <w:pPr>
              <w:pStyle w:val="ListeParagraf"/>
            </w:pPr>
            <w:proofErr w:type="spellStart"/>
            <w:r>
              <w:lastRenderedPageBreak/>
              <w:t>trrrrum</w:t>
            </w:r>
            <w:proofErr w:type="spellEnd"/>
            <w:r>
              <w:t>,</w:t>
            </w:r>
          </w:p>
          <w:p w:rsidR="00C80372" w:rsidRDefault="00C80372" w:rsidP="00C80372">
            <w:pPr>
              <w:pStyle w:val="ListeParagraf"/>
            </w:pPr>
            <w:proofErr w:type="spellStart"/>
            <w:r>
              <w:t>trak</w:t>
            </w:r>
            <w:proofErr w:type="spellEnd"/>
            <w:r>
              <w:t xml:space="preserve"> tiki tak</w:t>
            </w:r>
          </w:p>
          <w:p w:rsidR="00C80372" w:rsidRDefault="00C80372" w:rsidP="00C80372">
            <w:pPr>
              <w:pStyle w:val="ListeParagraf"/>
            </w:pPr>
            <w:proofErr w:type="spellStart"/>
            <w:r>
              <w:t>makinalaşmak</w:t>
            </w:r>
            <w:proofErr w:type="spellEnd"/>
            <w:r>
              <w:t xml:space="preserve"> istiyorum!</w:t>
            </w:r>
          </w:p>
          <w:p w:rsidR="00C80372" w:rsidRDefault="00C80372" w:rsidP="00C80372">
            <w:pPr>
              <w:pStyle w:val="ListeParagraf"/>
            </w:pPr>
            <w:proofErr w:type="gramStart"/>
            <w:r>
              <w:t>mutlak</w:t>
            </w:r>
            <w:proofErr w:type="gramEnd"/>
            <w:r>
              <w:t xml:space="preserve"> buna bir çare bulacağım</w:t>
            </w:r>
          </w:p>
          <w:p w:rsidR="00C80372" w:rsidRDefault="00C80372" w:rsidP="00C80372">
            <w:pPr>
              <w:pStyle w:val="ListeParagraf"/>
            </w:pPr>
            <w:proofErr w:type="gramStart"/>
            <w:r>
              <w:t>ve</w:t>
            </w:r>
            <w:proofErr w:type="gramEnd"/>
            <w:r>
              <w:t xml:space="preserve"> ben ancak bahtiyar olacağım</w:t>
            </w:r>
          </w:p>
          <w:p w:rsidR="00C80372" w:rsidRDefault="00C80372" w:rsidP="00C80372">
            <w:pPr>
              <w:pStyle w:val="ListeParagraf"/>
            </w:pPr>
            <w:proofErr w:type="gramStart"/>
            <w:r>
              <w:t>karnıma</w:t>
            </w:r>
            <w:proofErr w:type="gramEnd"/>
            <w:r>
              <w:t xml:space="preserve"> bir türbin oturtup</w:t>
            </w:r>
          </w:p>
          <w:p w:rsidR="00C80372" w:rsidRDefault="00C80372" w:rsidP="00C80372">
            <w:pPr>
              <w:pStyle w:val="ListeParagraf"/>
            </w:pPr>
            <w:proofErr w:type="gramStart"/>
            <w:r>
              <w:t>kuyruğuma</w:t>
            </w:r>
            <w:proofErr w:type="gramEnd"/>
            <w:r>
              <w:t xml:space="preserve"> çift uskuru taktığım gün!</w:t>
            </w:r>
          </w:p>
          <w:p w:rsidR="00C80372" w:rsidRDefault="00C80372" w:rsidP="00C80372">
            <w:pPr>
              <w:pStyle w:val="ListeParagraf"/>
            </w:pPr>
            <w:proofErr w:type="spellStart"/>
            <w:r>
              <w:t>trrrrum</w:t>
            </w:r>
            <w:proofErr w:type="spellEnd"/>
          </w:p>
          <w:p w:rsidR="00C80372" w:rsidRDefault="00C80372" w:rsidP="00C80372">
            <w:pPr>
              <w:pStyle w:val="ListeParagraf"/>
            </w:pPr>
            <w:proofErr w:type="spellStart"/>
            <w:r>
              <w:t>trrrrum</w:t>
            </w:r>
            <w:proofErr w:type="spellEnd"/>
          </w:p>
          <w:p w:rsidR="00C80372" w:rsidRDefault="00C80372" w:rsidP="00C80372">
            <w:pPr>
              <w:pStyle w:val="ListeParagraf"/>
            </w:pPr>
            <w:proofErr w:type="spellStart"/>
            <w:r>
              <w:t>trak</w:t>
            </w:r>
            <w:proofErr w:type="spellEnd"/>
            <w:r>
              <w:t xml:space="preserve"> tiki tak!</w:t>
            </w:r>
          </w:p>
          <w:p w:rsidR="00C80372" w:rsidRDefault="00C80372" w:rsidP="00C80372">
            <w:pPr>
              <w:pStyle w:val="ListeParagraf"/>
              <w:ind w:left="0"/>
            </w:pPr>
            <w:r>
              <w:t xml:space="preserve">           </w:t>
            </w:r>
            <w:proofErr w:type="spellStart"/>
            <w:r>
              <w:t>makinalaşmak</w:t>
            </w:r>
            <w:proofErr w:type="spellEnd"/>
            <w:r>
              <w:t xml:space="preserve"> istiyorum!</w:t>
            </w:r>
          </w:p>
        </w:tc>
      </w:tr>
    </w:tbl>
    <w:p w:rsidR="006A59FA" w:rsidRDefault="006A59FA" w:rsidP="006A59FA">
      <w:pPr>
        <w:pStyle w:val="ListeParagraf"/>
        <w:ind w:left="1440"/>
      </w:pPr>
    </w:p>
    <w:p w:rsidR="008855CB" w:rsidRDefault="008855CB" w:rsidP="008855CB">
      <w:pPr>
        <w:pStyle w:val="ListeParagraf"/>
        <w:numPr>
          <w:ilvl w:val="1"/>
          <w:numId w:val="1"/>
        </w:numPr>
      </w:pPr>
      <w:proofErr w:type="spellStart"/>
      <w:r>
        <w:t>H</w:t>
      </w:r>
      <w:r w:rsidR="00A6494E">
        <w:t>erot</w:t>
      </w:r>
      <w:proofErr w:type="spellEnd"/>
      <w:r>
        <w:t xml:space="preserve">: Atatürk. </w:t>
      </w:r>
      <w:proofErr w:type="spellStart"/>
      <w:r>
        <w:t>Z</w:t>
      </w:r>
      <w:r w:rsidR="00A6494E">
        <w:t>elot</w:t>
      </w:r>
      <w:proofErr w:type="spellEnd"/>
      <w:r>
        <w:t xml:space="preserve">: </w:t>
      </w:r>
      <w:proofErr w:type="spellStart"/>
      <w:r>
        <w:t>Vahabi</w:t>
      </w:r>
      <w:proofErr w:type="spellEnd"/>
      <w:r>
        <w:t xml:space="preserve"> hareketi. </w:t>
      </w:r>
    </w:p>
    <w:p w:rsidR="00484603" w:rsidRDefault="00484603" w:rsidP="00484603">
      <w:pPr>
        <w:pStyle w:val="ListeParagraf"/>
      </w:pPr>
    </w:p>
    <w:p w:rsidR="00D82A02" w:rsidRDefault="00F702CB" w:rsidP="00484603">
      <w:pPr>
        <w:pStyle w:val="ListeParagraf"/>
        <w:numPr>
          <w:ilvl w:val="1"/>
          <w:numId w:val="1"/>
        </w:numPr>
      </w:pPr>
      <w:r>
        <w:t>Batı</w:t>
      </w:r>
      <w:r w:rsidR="00D82A02">
        <w:t xml:space="preserve"> derken.</w:t>
      </w:r>
      <w:r w:rsidR="00484603">
        <w:t xml:space="preserve"> A</w:t>
      </w:r>
      <w:r>
        <w:t xml:space="preserve">ltyapısı: Kapitalizm. Üstyapısı, zaman içinde demokrasi ve insan haklarına dönüştü. </w:t>
      </w:r>
      <w:r w:rsidR="00D82A02">
        <w:t>Lale Devri</w:t>
      </w:r>
      <w:r w:rsidR="009943BA">
        <w:t xml:space="preserve"> bir </w:t>
      </w:r>
      <w:r w:rsidR="00A6494E">
        <w:t>Batılılaşma provası</w:t>
      </w:r>
      <w:r w:rsidR="00D82A02">
        <w:t>, sonrasında sistematik ve kalıcı:</w:t>
      </w:r>
    </w:p>
    <w:p w:rsidR="00484603" w:rsidRDefault="00F702CB" w:rsidP="00A6494E">
      <w:pPr>
        <w:pStyle w:val="ListeParagraf"/>
        <w:numPr>
          <w:ilvl w:val="2"/>
          <w:numId w:val="1"/>
        </w:numPr>
      </w:pPr>
      <w:r>
        <w:t>1839 Tanzimat, 1856 Islahat</w:t>
      </w:r>
      <w:r w:rsidR="00591965">
        <w:t xml:space="preserve"> modernleşmeleri</w:t>
      </w:r>
      <w:r>
        <w:t xml:space="preserve">, </w:t>
      </w:r>
    </w:p>
    <w:p w:rsidR="00591965" w:rsidRDefault="00F702CB" w:rsidP="00A6494E">
      <w:pPr>
        <w:pStyle w:val="ListeParagraf"/>
        <w:numPr>
          <w:ilvl w:val="2"/>
          <w:numId w:val="1"/>
        </w:numPr>
      </w:pPr>
      <w:r>
        <w:t>1859 Mülkiye,</w:t>
      </w:r>
      <w:r w:rsidR="00591965">
        <w:t xml:space="preserve"> uygulamak için</w:t>
      </w:r>
    </w:p>
    <w:p w:rsidR="00484603" w:rsidRDefault="00591965" w:rsidP="00A6494E">
      <w:pPr>
        <w:pStyle w:val="ListeParagraf"/>
        <w:numPr>
          <w:ilvl w:val="2"/>
          <w:numId w:val="1"/>
        </w:numPr>
      </w:pPr>
      <w:r>
        <w:t>1865 Yeni Osmanlılar. “Meşveret + Maarif”. Din ekseninde (“Müslüman Tüccar”) Tanzimat karşıtı, ama ilk defa “Vatan” kavramı. 1876’yı yaptılar</w:t>
      </w:r>
    </w:p>
    <w:p w:rsidR="00FD0B0E" w:rsidRDefault="00F702CB" w:rsidP="00A6494E">
      <w:pPr>
        <w:pStyle w:val="ListeParagraf"/>
        <w:numPr>
          <w:ilvl w:val="2"/>
          <w:numId w:val="1"/>
        </w:numPr>
      </w:pPr>
      <w:r>
        <w:t>1908</w:t>
      </w:r>
      <w:r w:rsidR="00591965">
        <w:t xml:space="preserve"> Jön Türkler.</w:t>
      </w:r>
      <w:r>
        <w:t xml:space="preserve"> İttihat</w:t>
      </w:r>
      <w:r w:rsidR="00591965">
        <w:t xml:space="preserve"> ve Terakki</w:t>
      </w:r>
    </w:p>
    <w:p w:rsidR="00F702CB" w:rsidRDefault="00F702CB" w:rsidP="00A6494E">
      <w:pPr>
        <w:pStyle w:val="ListeParagraf"/>
        <w:numPr>
          <w:ilvl w:val="2"/>
          <w:numId w:val="1"/>
        </w:numPr>
      </w:pPr>
      <w:r>
        <w:t>1920 ve 30’lar Kemalizm.</w:t>
      </w:r>
    </w:p>
    <w:p w:rsidR="006A59FA" w:rsidRDefault="006A59FA" w:rsidP="006A59FA">
      <w:pPr>
        <w:pStyle w:val="ListeParagraf"/>
        <w:ind w:left="1440"/>
      </w:pPr>
    </w:p>
    <w:tbl>
      <w:tblPr>
        <w:tblStyle w:val="TabloKlavuzu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484603" w:rsidTr="00484603">
        <w:tc>
          <w:tcPr>
            <w:tcW w:w="9062" w:type="dxa"/>
          </w:tcPr>
          <w:p w:rsidR="00A6494E" w:rsidRDefault="00A6494E" w:rsidP="00A6494E">
            <w:pPr>
              <w:pStyle w:val="ListeParagraf"/>
            </w:pPr>
            <w:r w:rsidRPr="00A6494E">
              <w:rPr>
                <w:b/>
              </w:rPr>
              <w:t>Batılılaşma</w:t>
            </w:r>
            <w:r w:rsidR="005156FD">
              <w:rPr>
                <w:b/>
              </w:rPr>
              <w:t>, Kurtuluş Savaşı,</w:t>
            </w:r>
            <w:r w:rsidRPr="00A6494E">
              <w:rPr>
                <w:b/>
              </w:rPr>
              <w:t xml:space="preserve"> Ermeni Meselesi</w:t>
            </w:r>
            <w:r>
              <w:t>:</w:t>
            </w:r>
          </w:p>
          <w:p w:rsidR="00A6494E" w:rsidRDefault="00A6494E" w:rsidP="00A6494E">
            <w:pPr>
              <w:pStyle w:val="ListeParagraf"/>
            </w:pPr>
          </w:p>
          <w:p w:rsidR="005156FD" w:rsidRDefault="005156FD" w:rsidP="00484603">
            <w:pPr>
              <w:pStyle w:val="ListeParagraf"/>
              <w:numPr>
                <w:ilvl w:val="0"/>
                <w:numId w:val="1"/>
              </w:numPr>
            </w:pPr>
            <w:r>
              <w:t xml:space="preserve">1) M. Kemal Batılıları Bolşevik olmayacağına ikna edince, </w:t>
            </w:r>
            <w:r w:rsidRPr="005156FD">
              <w:rPr>
                <w:b/>
              </w:rPr>
              <w:t>Yunan ordusu</w:t>
            </w:r>
            <w:r>
              <w:t xml:space="preserve"> iyot gibi açıkta kaldı. Silah verilmedi artık.</w:t>
            </w:r>
          </w:p>
          <w:p w:rsidR="005156FD" w:rsidRDefault="005156FD" w:rsidP="00484603">
            <w:pPr>
              <w:pStyle w:val="ListeParagraf"/>
              <w:numPr>
                <w:ilvl w:val="0"/>
                <w:numId w:val="1"/>
              </w:numPr>
            </w:pPr>
            <w:r>
              <w:t xml:space="preserve">2) Hele de kapitülasyonlar yüzünden görüşmeler kesildiğinde (4 Şubat-23 Nisan 1923) sanki başka yapacak iş yokmuş gibi İzmir İktisat Kongresini (17 Şubat -4 Mart 1923) toplayıp Batılılara güvence verince, Sevr’deki </w:t>
            </w:r>
            <w:r w:rsidRPr="005156FD">
              <w:rPr>
                <w:b/>
              </w:rPr>
              <w:t>Büyük Ermenistan</w:t>
            </w:r>
            <w:r>
              <w:t xml:space="preserve"> Lozan’da kayboldu. Çünkü artık Sovyet Rusya’ya karşı bir tampon lazım değildi; tampon Türkiye idi. </w:t>
            </w:r>
          </w:p>
          <w:p w:rsidR="00484603" w:rsidRDefault="005156FD" w:rsidP="005156FD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(</w:t>
            </w:r>
            <w:proofErr w:type="gramEnd"/>
            <w:r w:rsidR="00484603">
              <w:t>1847’den sonra Bedirhan Bey Hıristiyanları yok etmeye girişti. Sultan reform yapamadı çünkü Tanzimat Müslümanları çıldırtmıştı. Devam edersek: Şark Meselesi Ermeni Meselesine dönüştü.</w:t>
            </w:r>
            <w:proofErr w:type="gramStart"/>
            <w:r>
              <w:t>)</w:t>
            </w:r>
            <w:proofErr w:type="gramEnd"/>
          </w:p>
          <w:p w:rsidR="00484603" w:rsidRDefault="00484603" w:rsidP="00484603">
            <w:pPr>
              <w:pStyle w:val="ListeParagraf"/>
              <w:ind w:left="0"/>
            </w:pPr>
          </w:p>
        </w:tc>
      </w:tr>
    </w:tbl>
    <w:p w:rsidR="00484603" w:rsidRDefault="00484603" w:rsidP="00484603">
      <w:pPr>
        <w:pStyle w:val="ListeParagraf"/>
        <w:ind w:left="1440"/>
      </w:pPr>
    </w:p>
    <w:p w:rsidR="00FD0B0E" w:rsidRDefault="00A6494E" w:rsidP="00F702CB">
      <w:pPr>
        <w:pStyle w:val="ListeParagraf"/>
        <w:numPr>
          <w:ilvl w:val="0"/>
          <w:numId w:val="1"/>
        </w:numPr>
      </w:pPr>
      <w:r>
        <w:t>Bugünkü kavga da</w:t>
      </w:r>
      <w:r w:rsidR="00FD0B0E">
        <w:t xml:space="preserve"> </w:t>
      </w:r>
      <w:proofErr w:type="spellStart"/>
      <w:r w:rsidR="00FD0B0E">
        <w:t>Herot</w:t>
      </w:r>
      <w:r w:rsidR="001D3903">
        <w:t>larla</w:t>
      </w:r>
      <w:proofErr w:type="spellEnd"/>
      <w:r w:rsidR="001D3903">
        <w:t xml:space="preserve"> </w:t>
      </w:r>
      <w:proofErr w:type="spellStart"/>
      <w:r w:rsidR="001D3903">
        <w:t>Zelotlar</w:t>
      </w:r>
      <w:proofErr w:type="spellEnd"/>
      <w:r w:rsidR="001D3903">
        <w:t xml:space="preserve"> arasında. </w:t>
      </w:r>
    </w:p>
    <w:p w:rsidR="00FD0B0E" w:rsidRDefault="00FD0B0E" w:rsidP="00FD0B0E">
      <w:pPr>
        <w:pStyle w:val="ListeParagraf"/>
      </w:pPr>
    </w:p>
    <w:p w:rsidR="001D3903" w:rsidRDefault="001D3903" w:rsidP="00F702CB">
      <w:pPr>
        <w:pStyle w:val="ListeParagraf"/>
        <w:numPr>
          <w:ilvl w:val="0"/>
          <w:numId w:val="1"/>
        </w:numPr>
      </w:pPr>
      <w:r>
        <w:t>Sorun şurad</w:t>
      </w:r>
      <w:r w:rsidR="00FD0B0E">
        <w:t xml:space="preserve">a ki, </w:t>
      </w:r>
      <w:proofErr w:type="spellStart"/>
      <w:r w:rsidR="00FD0B0E">
        <w:t>Herot</w:t>
      </w:r>
      <w:r>
        <w:t>ların</w:t>
      </w:r>
      <w:proofErr w:type="spellEnd"/>
      <w:r>
        <w:t xml:space="preserve"> oda sıcaklığına gelmesini </w:t>
      </w:r>
      <w:r w:rsidR="00FD0B0E">
        <w:t xml:space="preserve">bizzat Kemalistler </w:t>
      </w:r>
      <w:r>
        <w:t>1960, 71, 80, 97</w:t>
      </w:r>
      <w:r w:rsidR="00FD0B0E">
        <w:t>’de</w:t>
      </w:r>
      <w:r>
        <w:t xml:space="preserve"> önledi. Bu durumda </w:t>
      </w:r>
      <w:proofErr w:type="spellStart"/>
      <w:r>
        <w:t>Zelotlar</w:t>
      </w:r>
      <w:proofErr w:type="spellEnd"/>
      <w:r>
        <w:t>,</w:t>
      </w:r>
      <w:r w:rsidR="00FD0B0E">
        <w:t xml:space="preserve"> Erdoğan’ın 2010’a kadar </w:t>
      </w:r>
      <w:proofErr w:type="spellStart"/>
      <w:r w:rsidR="00FD0B0E">
        <w:t>Herot</w:t>
      </w:r>
      <w:r>
        <w:t>luk</w:t>
      </w:r>
      <w:proofErr w:type="spellEnd"/>
      <w:r>
        <w:t xml:space="preserve"> yapıp Batı’nın ve geleneksel düzenin desteğini sağlamasından sonra, </w:t>
      </w:r>
      <w:r w:rsidR="00A6494E">
        <w:t xml:space="preserve">Müslüman ve ihmal edilmiş kitleler nezdinde büyük </w:t>
      </w:r>
      <w:r>
        <w:t xml:space="preserve">kuvvet kazandılar. </w:t>
      </w:r>
    </w:p>
    <w:p w:rsidR="00FD0B0E" w:rsidRDefault="00FD0B0E" w:rsidP="00FD0B0E">
      <w:pPr>
        <w:pStyle w:val="ListeParagraf"/>
      </w:pPr>
    </w:p>
    <w:p w:rsidR="001D3903" w:rsidRDefault="00A6494E" w:rsidP="00F702CB">
      <w:pPr>
        <w:pStyle w:val="ListeParagraf"/>
        <w:numPr>
          <w:ilvl w:val="0"/>
          <w:numId w:val="1"/>
        </w:numPr>
      </w:pPr>
      <w:r>
        <w:lastRenderedPageBreak/>
        <w:t>Erdoğan bundan yararlanıp s</w:t>
      </w:r>
      <w:r w:rsidR="00FD0B0E">
        <w:t>ıfır sorumlulukla</w:t>
      </w:r>
      <w:r w:rsidR="001D3903">
        <w:t xml:space="preserve"> bütün yetkileri kendinde toplamak istedi ve A’dan Z’ye hukuksuzluklara girişti (</w:t>
      </w:r>
      <w:r w:rsidR="001D3903" w:rsidRPr="00E01AF2">
        <w:rPr>
          <w:color w:val="FF0000"/>
        </w:rPr>
        <w:t>Oya’yla yazdığımız</w:t>
      </w:r>
      <w:r>
        <w:rPr>
          <w:color w:val="FF0000"/>
        </w:rPr>
        <w:t xml:space="preserve"> makale</w:t>
      </w:r>
      <w:r w:rsidR="001D3903">
        <w:t>)</w:t>
      </w:r>
    </w:p>
    <w:p w:rsidR="001D3903" w:rsidRDefault="001D3903" w:rsidP="00F702CB">
      <w:pPr>
        <w:pStyle w:val="ListeParagraf"/>
        <w:numPr>
          <w:ilvl w:val="0"/>
          <w:numId w:val="1"/>
        </w:numPr>
      </w:pPr>
      <w:r>
        <w:t xml:space="preserve">Ama iktidar bozar, mutlak iktidar mutlak biçimde bozar. </w:t>
      </w:r>
      <w:proofErr w:type="spellStart"/>
      <w:r>
        <w:t>Zelotluğun</w:t>
      </w:r>
      <w:proofErr w:type="spellEnd"/>
      <w:r>
        <w:t xml:space="preserve"> bir numaralı önkoşulu olan “İslam ruhu” </w:t>
      </w:r>
      <w:r w:rsidR="009943BA">
        <w:t xml:space="preserve">yozlaştı. </w:t>
      </w:r>
      <w:r w:rsidR="00A6494E">
        <w:t xml:space="preserve">İslam’a ve insanlığa karşı da olsa </w:t>
      </w:r>
      <w:r w:rsidR="009943BA">
        <w:t>“Reis” ne derse onaylıyor</w:t>
      </w:r>
      <w:r>
        <w:t xml:space="preserve">. </w:t>
      </w:r>
    </w:p>
    <w:p w:rsidR="00FD0B0E" w:rsidRDefault="00FD0B0E" w:rsidP="00FD0B0E">
      <w:pPr>
        <w:pStyle w:val="ListeParagraf"/>
      </w:pPr>
    </w:p>
    <w:p w:rsidR="001D3903" w:rsidRDefault="009943BA" w:rsidP="00F702CB">
      <w:pPr>
        <w:pStyle w:val="ListeParagraf"/>
        <w:numPr>
          <w:ilvl w:val="0"/>
          <w:numId w:val="1"/>
        </w:numPr>
      </w:pPr>
      <w:r>
        <w:t>Erdoğan’ın ş</w:t>
      </w:r>
      <w:r w:rsidR="001D3903">
        <w:t xml:space="preserve">imdi </w:t>
      </w:r>
      <w:r w:rsidR="00E01AF2">
        <w:t xml:space="preserve">bir partisi bile yok çünkü Milli Görüşçüleri tasfiye etti, yeni kadro da kuramadı. Kuramaz çünkü küçük çıkarlar kendilerini büyük iktidar kavgasının unsurları gibi takdim edip menfaat yarışına girmiş vaziyette. </w:t>
      </w:r>
      <w:r w:rsidR="00B02B17">
        <w:t xml:space="preserve">Ortalıkta tarikatlar </w:t>
      </w:r>
      <w:proofErr w:type="gramStart"/>
      <w:r w:rsidR="00B02B17">
        <w:t>fır</w:t>
      </w:r>
      <w:proofErr w:type="gramEnd"/>
      <w:r w:rsidR="00B02B17">
        <w:t xml:space="preserve"> dönüyor. </w:t>
      </w:r>
    </w:p>
    <w:p w:rsidR="009943BA" w:rsidRDefault="009943BA" w:rsidP="009943BA">
      <w:pPr>
        <w:pStyle w:val="ListeParagraf"/>
      </w:pPr>
    </w:p>
    <w:p w:rsidR="009943BA" w:rsidRDefault="009943BA" w:rsidP="009943BA">
      <w:pPr>
        <w:pStyle w:val="ListeParagraf"/>
        <w:numPr>
          <w:ilvl w:val="0"/>
          <w:numId w:val="1"/>
        </w:numPr>
      </w:pPr>
      <w:r>
        <w:t xml:space="preserve">Türkiye’de </w:t>
      </w:r>
      <w:proofErr w:type="spellStart"/>
      <w:r>
        <w:t>Zelot</w:t>
      </w:r>
      <w:proofErr w:type="spellEnd"/>
      <w:r>
        <w:t xml:space="preserve"> tepkilerinin sebepleri: 1</w:t>
      </w:r>
      <w:proofErr w:type="gramStart"/>
      <w:r>
        <w:t>)</w:t>
      </w:r>
      <w:proofErr w:type="gramEnd"/>
      <w:r>
        <w:t xml:space="preserve"> Dünya tarihinde dönemler devreseldir, birbirine tepkidir. Diyalektiğe de uygun. 2) İslam terörizmi, 19. ve 20 yy. Batı emperyalizmine tepki. 3) </w:t>
      </w:r>
      <w:proofErr w:type="spellStart"/>
      <w:r>
        <w:t>RTE’nin</w:t>
      </w:r>
      <w:proofErr w:type="spellEnd"/>
      <w:r>
        <w:t xml:space="preserve"> kişiliği: a) Sert, itiraz istemeyen, kinci, b) iktidar zehirlemesine uğramış; c) rakibi yok. </w:t>
      </w:r>
    </w:p>
    <w:p w:rsidR="00AB54EA" w:rsidRDefault="00AB54EA" w:rsidP="00AB54EA">
      <w:pPr>
        <w:pStyle w:val="ListeParagraf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B54EA" w:rsidTr="00AB54EA">
        <w:tc>
          <w:tcPr>
            <w:tcW w:w="9062" w:type="dxa"/>
          </w:tcPr>
          <w:p w:rsidR="00AB54EA" w:rsidRPr="00AB54EA" w:rsidRDefault="00AB54EA" w:rsidP="00AB54EA">
            <w:pPr>
              <w:pStyle w:val="ListeParagraf"/>
              <w:ind w:left="0"/>
              <w:rPr>
                <w:b/>
              </w:rPr>
            </w:pPr>
            <w:proofErr w:type="spellStart"/>
            <w:r w:rsidRPr="00AB54EA">
              <w:rPr>
                <w:b/>
              </w:rPr>
              <w:t>Herotlar</w:t>
            </w:r>
            <w:proofErr w:type="spellEnd"/>
            <w:r w:rsidRPr="00AB54EA">
              <w:rPr>
                <w:b/>
              </w:rPr>
              <w:t xml:space="preserve"> ile </w:t>
            </w:r>
            <w:proofErr w:type="spellStart"/>
            <w:r w:rsidRPr="00AB54EA">
              <w:rPr>
                <w:b/>
              </w:rPr>
              <w:t>Zelotlar</w:t>
            </w:r>
            <w:proofErr w:type="spellEnd"/>
            <w:r w:rsidRPr="00AB54EA">
              <w:rPr>
                <w:b/>
              </w:rPr>
              <w:t xml:space="preserve"> arasında geçişler</w:t>
            </w:r>
          </w:p>
          <w:p w:rsidR="00AB54EA" w:rsidRDefault="00AB54EA" w:rsidP="00AB54EA">
            <w:pPr>
              <w:pStyle w:val="ListeParagraf"/>
              <w:ind w:left="0"/>
            </w:pPr>
          </w:p>
          <w:p w:rsidR="00AB54EA" w:rsidRDefault="00AB54EA" w:rsidP="00AB54EA">
            <w:pPr>
              <w:pStyle w:val="ListeParagraf"/>
              <w:numPr>
                <w:ilvl w:val="0"/>
                <w:numId w:val="1"/>
              </w:numPr>
            </w:pPr>
            <w:r>
              <w:t xml:space="preserve">1920-30’larda </w:t>
            </w:r>
            <w:proofErr w:type="spellStart"/>
            <w:r>
              <w:t>Herot</w:t>
            </w:r>
            <w:proofErr w:type="spellEnd"/>
            <w:r>
              <w:t xml:space="preserve"> olanlar 1960, 71, 80,97’de ve bugün Batı’nın insan hakları ve demokrasi değerlerini reddetmek </w:t>
            </w:r>
            <w:proofErr w:type="spellStart"/>
            <w:r>
              <w:t>denediyle</w:t>
            </w:r>
            <w:proofErr w:type="spellEnd"/>
            <w:r>
              <w:t xml:space="preserve"> </w:t>
            </w:r>
            <w:proofErr w:type="spellStart"/>
            <w:r>
              <w:t>Zelot</w:t>
            </w:r>
            <w:proofErr w:type="spellEnd"/>
            <w:r>
              <w:t xml:space="preserve"> oldular.</w:t>
            </w:r>
          </w:p>
          <w:p w:rsidR="00AB54EA" w:rsidRDefault="00AB54EA" w:rsidP="00AB54EA">
            <w:pPr>
              <w:pStyle w:val="ListeParagraf"/>
              <w:numPr>
                <w:ilvl w:val="0"/>
                <w:numId w:val="1"/>
              </w:numPr>
            </w:pPr>
            <w:r>
              <w:t xml:space="preserve">Belediye başkanlığı sırasında “demokrasi bir tramvaydır” diyerek </w:t>
            </w:r>
            <w:proofErr w:type="spellStart"/>
            <w:r>
              <w:t>Zelotluk</w:t>
            </w:r>
            <w:proofErr w:type="spellEnd"/>
            <w:r>
              <w:t xml:space="preserve"> yapan RTE, en az 2003-2006 hatta 2010 arasında çok dikkate değer bir </w:t>
            </w:r>
            <w:proofErr w:type="spellStart"/>
            <w:r>
              <w:t>Herotluk</w:t>
            </w:r>
            <w:proofErr w:type="spellEnd"/>
            <w:r>
              <w:t xml:space="preserve"> yaptı, sonra korkunç bir </w:t>
            </w:r>
            <w:proofErr w:type="spellStart"/>
            <w:r>
              <w:t>Zelotluğa</w:t>
            </w:r>
            <w:proofErr w:type="spellEnd"/>
            <w:r>
              <w:t xml:space="preserve"> başladı.</w:t>
            </w:r>
          </w:p>
          <w:p w:rsidR="00AB54EA" w:rsidRDefault="00AB54EA" w:rsidP="00AB54EA">
            <w:pPr>
              <w:pStyle w:val="ListeParagraf"/>
              <w:numPr>
                <w:ilvl w:val="0"/>
                <w:numId w:val="1"/>
              </w:numPr>
            </w:pPr>
            <w:bookmarkStart w:id="0" w:name="_GoBack"/>
            <w:bookmarkEnd w:id="0"/>
            <w:r>
              <w:t xml:space="preserve"> </w:t>
            </w:r>
          </w:p>
        </w:tc>
      </w:tr>
    </w:tbl>
    <w:p w:rsidR="00AB54EA" w:rsidRDefault="00AB54EA" w:rsidP="00AB54EA">
      <w:pPr>
        <w:pStyle w:val="ListeParagraf"/>
      </w:pPr>
    </w:p>
    <w:sectPr w:rsidR="00AB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B1C5A"/>
    <w:multiLevelType w:val="hybridMultilevel"/>
    <w:tmpl w:val="A7641F02"/>
    <w:lvl w:ilvl="0" w:tplc="28FA5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CB"/>
    <w:rsid w:val="00010861"/>
    <w:rsid w:val="001D3903"/>
    <w:rsid w:val="00484603"/>
    <w:rsid w:val="004C5F59"/>
    <w:rsid w:val="005156FD"/>
    <w:rsid w:val="00564C62"/>
    <w:rsid w:val="00571849"/>
    <w:rsid w:val="00591965"/>
    <w:rsid w:val="005E1D56"/>
    <w:rsid w:val="006A59FA"/>
    <w:rsid w:val="006F3247"/>
    <w:rsid w:val="007B742B"/>
    <w:rsid w:val="008855CB"/>
    <w:rsid w:val="009943BA"/>
    <w:rsid w:val="00A6494E"/>
    <w:rsid w:val="00AB54EA"/>
    <w:rsid w:val="00B02B17"/>
    <w:rsid w:val="00C80372"/>
    <w:rsid w:val="00D82A02"/>
    <w:rsid w:val="00E01AF2"/>
    <w:rsid w:val="00ED0A62"/>
    <w:rsid w:val="00F52430"/>
    <w:rsid w:val="00F702CB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E789F-C85D-4360-833B-3E03EB61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02CB"/>
    <w:pPr>
      <w:ind w:left="720"/>
      <w:contextualSpacing/>
    </w:pPr>
  </w:style>
  <w:style w:type="table" w:styleId="TabloKlavuzu">
    <w:name w:val="Table Grid"/>
    <w:basedOn w:val="NormalTablo"/>
    <w:uiPriority w:val="39"/>
    <w:rsid w:val="0048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BASKIN</dc:creator>
  <cp:keywords/>
  <dc:description/>
  <cp:lastModifiedBy>BASKIN</cp:lastModifiedBy>
  <cp:revision>11</cp:revision>
  <dcterms:created xsi:type="dcterms:W3CDTF">2017-02-15T11:29:00Z</dcterms:created>
  <dcterms:modified xsi:type="dcterms:W3CDTF">2017-03-03T09:56:00Z</dcterms:modified>
</cp:coreProperties>
</file>