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E2" w:rsidRPr="00726128" w:rsidRDefault="00726128" w:rsidP="00726128">
      <w:pPr>
        <w:jc w:val="center"/>
      </w:pPr>
      <w:r w:rsidRPr="00726128">
        <w:t xml:space="preserve">I. </w:t>
      </w:r>
      <w:r w:rsidR="009B0EE2" w:rsidRPr="00726128">
        <w:t xml:space="preserve">Dünya Savaşı ve Sonrası Trabzon Vilayeti ve </w:t>
      </w:r>
      <w:proofErr w:type="spellStart"/>
      <w:r w:rsidR="009B0EE2" w:rsidRPr="00726128">
        <w:t>Pontos</w:t>
      </w:r>
      <w:proofErr w:type="spellEnd"/>
      <w:r w:rsidR="009B0EE2" w:rsidRPr="00726128">
        <w:t xml:space="preserve"> Sorunu </w:t>
      </w:r>
      <w:r w:rsidRPr="00726128">
        <w:t>(</w:t>
      </w:r>
      <w:r w:rsidR="000A649C">
        <w:t>09</w:t>
      </w:r>
      <w:r w:rsidR="009B0EE2" w:rsidRPr="00726128">
        <w:t>-</w:t>
      </w:r>
      <w:r w:rsidR="000A649C">
        <w:t>0</w:t>
      </w:r>
      <w:r w:rsidR="009B0EE2" w:rsidRPr="00726128">
        <w:t>4-2016)</w:t>
      </w:r>
    </w:p>
    <w:p w:rsidR="00365656" w:rsidRDefault="00726128" w:rsidP="00365656">
      <w:pPr>
        <w:pStyle w:val="ListeParagraf"/>
        <w:jc w:val="right"/>
      </w:pPr>
      <w:r w:rsidRPr="00FE6F74">
        <w:rPr>
          <w:u w:val="single"/>
        </w:rPr>
        <w:t>Anadolu'dan Rumların Radikal Temizliği, A'dan Z'ye 1923 Mübadelesi ve 1964'te Tamamlanması</w:t>
      </w:r>
      <w:r w:rsidRPr="00726128">
        <w:t xml:space="preserve"> (B. Oran)  </w:t>
      </w:r>
    </w:p>
    <w:p w:rsidR="00365656" w:rsidRDefault="00365656" w:rsidP="00365656">
      <w:r>
        <w:t>Zehirli olmak şartıyla, sofranın muhteviyatı:</w:t>
      </w:r>
    </w:p>
    <w:p w:rsidR="00365656" w:rsidRDefault="00365656" w:rsidP="00365656">
      <w:pPr>
        <w:pStyle w:val="ListeParagraf"/>
        <w:numPr>
          <w:ilvl w:val="0"/>
          <w:numId w:val="12"/>
        </w:numPr>
      </w:pPr>
      <w:r>
        <w:t xml:space="preserve">Ordövrler: Genel baskılar (42/1’den “feragat”, kampanyalar, Ekim 1930’un ihlali, İmroz-Bozcaada, şehir dışına çıkış yasağı, </w:t>
      </w:r>
      <w:proofErr w:type="spellStart"/>
      <w:r>
        <w:t>Ecanip</w:t>
      </w:r>
      <w:proofErr w:type="spellEnd"/>
      <w:r>
        <w:t xml:space="preserve"> Defteri, Yirmi Kur’a, Heybeliada, Soy Kodu</w:t>
      </w:r>
      <w:proofErr w:type="gramStart"/>
      <w:r>
        <w:t>..</w:t>
      </w:r>
      <w:proofErr w:type="gramEnd"/>
      <w:r>
        <w:t>);</w:t>
      </w:r>
    </w:p>
    <w:p w:rsidR="00365656" w:rsidRPr="00726128" w:rsidRDefault="00365656" w:rsidP="00A003DC">
      <w:pPr>
        <w:pStyle w:val="ListeParagraf"/>
        <w:numPr>
          <w:ilvl w:val="0"/>
          <w:numId w:val="12"/>
        </w:numPr>
        <w:jc w:val="both"/>
      </w:pPr>
      <w:r>
        <w:t xml:space="preserve">Ara sıcaklar: </w:t>
      </w:r>
      <w:r w:rsidRPr="00365656">
        <w:rPr>
          <w:b/>
        </w:rPr>
        <w:t>1942</w:t>
      </w:r>
      <w:r>
        <w:t xml:space="preserve"> Varlık Vergisi, </w:t>
      </w:r>
      <w:r w:rsidRPr="00365656">
        <w:rPr>
          <w:b/>
        </w:rPr>
        <w:t>1955</w:t>
      </w:r>
      <w:r>
        <w:t xml:space="preserve"> Pogromu (pogromun tarifi), </w:t>
      </w:r>
      <w:r w:rsidRPr="00365656">
        <w:rPr>
          <w:b/>
        </w:rPr>
        <w:t>36</w:t>
      </w:r>
      <w:r>
        <w:t xml:space="preserve"> </w:t>
      </w:r>
      <w:r w:rsidRPr="00365656">
        <w:rPr>
          <w:b/>
        </w:rPr>
        <w:t>Beyannamesi</w:t>
      </w:r>
      <w:r>
        <w:t xml:space="preserve"> (bunların üçü de tüm </w:t>
      </w:r>
      <w:proofErr w:type="spellStart"/>
      <w:r>
        <w:t>GM’ler</w:t>
      </w:r>
      <w:proofErr w:type="spellEnd"/>
      <w:r>
        <w:t>)</w:t>
      </w:r>
    </w:p>
    <w:p w:rsidR="00C65E27" w:rsidRDefault="00365656" w:rsidP="005C0842">
      <w:pPr>
        <w:pStyle w:val="ListeParagraf"/>
        <w:numPr>
          <w:ilvl w:val="0"/>
          <w:numId w:val="12"/>
        </w:numPr>
      </w:pPr>
      <w:r>
        <w:t xml:space="preserve">Ana yemekler: </w:t>
      </w:r>
      <w:r w:rsidR="00C65E27">
        <w:t xml:space="preserve">Rumların </w:t>
      </w:r>
      <w:proofErr w:type="spellStart"/>
      <w:r w:rsidR="00C65E27">
        <w:t>etno</w:t>
      </w:r>
      <w:proofErr w:type="spellEnd"/>
      <w:r w:rsidR="00C65E27">
        <w:t xml:space="preserve">-dinsel temizliği temel tarihler: </w:t>
      </w:r>
      <w:r w:rsidR="00C65E27" w:rsidRPr="00365656">
        <w:rPr>
          <w:b/>
        </w:rPr>
        <w:t>1923 ve 1964</w:t>
      </w:r>
      <w:r w:rsidR="00C65E27">
        <w:t xml:space="preserve">. </w:t>
      </w:r>
    </w:p>
    <w:p w:rsidR="00726128" w:rsidRPr="00726128" w:rsidRDefault="00726128" w:rsidP="00726128">
      <w:pPr>
        <w:pStyle w:val="ListeParagraf"/>
        <w:jc w:val="center"/>
        <w:rPr>
          <w:b/>
          <w:u w:val="single"/>
        </w:rPr>
      </w:pPr>
    </w:p>
    <w:p w:rsidR="000B7F3B" w:rsidRPr="00C65E27" w:rsidRDefault="009B0EE2" w:rsidP="001F751A">
      <w:pPr>
        <w:pStyle w:val="ListeParagraf"/>
        <w:numPr>
          <w:ilvl w:val="0"/>
          <w:numId w:val="3"/>
        </w:numPr>
        <w:rPr>
          <w:b/>
          <w:u w:val="single"/>
        </w:rPr>
      </w:pPr>
      <w:r w:rsidRPr="00C65E27">
        <w:rPr>
          <w:b/>
          <w:u w:val="single"/>
        </w:rPr>
        <w:t xml:space="preserve"> </w:t>
      </w:r>
      <w:r w:rsidR="000B7F3B" w:rsidRPr="00C65E27">
        <w:rPr>
          <w:b/>
          <w:u w:val="single"/>
        </w:rPr>
        <w:t xml:space="preserve"> Mübadelesi</w:t>
      </w:r>
      <w:r w:rsidR="00726128" w:rsidRPr="00C65E27">
        <w:rPr>
          <w:b/>
          <w:u w:val="single"/>
        </w:rPr>
        <w:t xml:space="preserve"> </w:t>
      </w:r>
      <w:r w:rsidR="00365656">
        <w:t xml:space="preserve"> </w:t>
      </w:r>
    </w:p>
    <w:p w:rsidR="00C65E27" w:rsidRPr="00C65E27" w:rsidRDefault="00C65E27" w:rsidP="00C65E27">
      <w:pPr>
        <w:pStyle w:val="ListeParagraf"/>
        <w:ind w:left="823"/>
        <w:rPr>
          <w:b/>
          <w:u w:val="single"/>
        </w:rPr>
      </w:pPr>
    </w:p>
    <w:p w:rsidR="00A4071F" w:rsidRDefault="00C65E27" w:rsidP="0009629D">
      <w:pPr>
        <w:pStyle w:val="ListeParagraf"/>
        <w:numPr>
          <w:ilvl w:val="1"/>
          <w:numId w:val="2"/>
        </w:numPr>
      </w:pPr>
      <w:r w:rsidRPr="00C65E27">
        <w:rPr>
          <w:b/>
        </w:rPr>
        <w:t>Yapıldığı Ortam</w:t>
      </w:r>
      <w:r>
        <w:t xml:space="preserve">: </w:t>
      </w:r>
      <w:r w:rsidR="00A4071F">
        <w:t>İmparatorluk’tan Ulus-devlete</w:t>
      </w:r>
      <w:r w:rsidR="00D80F51">
        <w:t xml:space="preserve"> (“</w:t>
      </w:r>
      <w:proofErr w:type="spellStart"/>
      <w:r w:rsidR="00D80F51">
        <w:t>national</w:t>
      </w:r>
      <w:proofErr w:type="spellEnd"/>
      <w:r w:rsidR="00D80F51">
        <w:t xml:space="preserve"> </w:t>
      </w:r>
      <w:proofErr w:type="spellStart"/>
      <w:r w:rsidR="00D80F51">
        <w:t>state</w:t>
      </w:r>
      <w:proofErr w:type="spellEnd"/>
      <w:r w:rsidR="00D80F51">
        <w:t>” değil,</w:t>
      </w:r>
      <w:r w:rsidR="00D80F51" w:rsidRPr="00D80F51">
        <w:t xml:space="preserve"> </w:t>
      </w:r>
      <w:r w:rsidR="00D80F51">
        <w:t>“</w:t>
      </w:r>
      <w:proofErr w:type="spellStart"/>
      <w:r w:rsidR="00D80F51">
        <w:t>nation-state</w:t>
      </w:r>
      <w:proofErr w:type="spellEnd"/>
      <w:r w:rsidR="00D80F51">
        <w:t>”)</w:t>
      </w:r>
      <w:r w:rsidR="00A4071F">
        <w:t xml:space="preserve"> geçiş dönemi. Her iki ülke için de. (</w:t>
      </w:r>
      <w:r w:rsidR="00F74B3C">
        <w:t>İ</w:t>
      </w:r>
      <w:r w:rsidR="000B7F3B">
        <w:t>mparatorlu</w:t>
      </w:r>
      <w:r w:rsidR="00F74B3C">
        <w:t>ğun aksine ulus</w:t>
      </w:r>
      <w:r w:rsidR="000B7F3B">
        <w:t>-devlet</w:t>
      </w:r>
      <w:r w:rsidR="00F74B3C">
        <w:t xml:space="preserve">, ulusun tek bir kimlikten oluştuğunu iddia eden ve egemen üst-kimlik dışındaki alt-kimlikleri </w:t>
      </w:r>
      <w:proofErr w:type="spellStart"/>
      <w:r w:rsidR="00F74B3C" w:rsidRPr="00F74B3C">
        <w:rPr>
          <w:b/>
        </w:rPr>
        <w:t>etno</w:t>
      </w:r>
      <w:proofErr w:type="spellEnd"/>
      <w:r w:rsidR="00F74B3C" w:rsidRPr="00F74B3C">
        <w:rPr>
          <w:b/>
        </w:rPr>
        <w:t>-dinsel temizlik</w:t>
      </w:r>
      <w:r w:rsidR="00F74B3C">
        <w:t xml:space="preserve"> ve/veya </w:t>
      </w:r>
      <w:r w:rsidR="00F74B3C" w:rsidRPr="00F74B3C">
        <w:rPr>
          <w:b/>
        </w:rPr>
        <w:t>asimilasyonla</w:t>
      </w:r>
      <w:r w:rsidR="00F74B3C">
        <w:t xml:space="preserve"> ortadan kaldırmaya çalışan devlet türünün adıdır</w:t>
      </w:r>
      <w:r w:rsidR="00A4071F">
        <w:t>)</w:t>
      </w:r>
    </w:p>
    <w:p w:rsidR="00C65E27" w:rsidRDefault="00C65E27" w:rsidP="00C65E27">
      <w:pPr>
        <w:pStyle w:val="ListeParagraf"/>
        <w:ind w:left="1440"/>
      </w:pPr>
    </w:p>
    <w:p w:rsidR="000D517B" w:rsidRPr="00C65E27" w:rsidRDefault="00C65E27" w:rsidP="005F6186">
      <w:pPr>
        <w:pStyle w:val="ListeParagraf"/>
        <w:numPr>
          <w:ilvl w:val="1"/>
          <w:numId w:val="2"/>
        </w:numPr>
        <w:rPr>
          <w:b/>
        </w:rPr>
      </w:pPr>
      <w:r w:rsidRPr="00C65E27">
        <w:rPr>
          <w:b/>
        </w:rPr>
        <w:t>Nasıl Ortaya Çıktı?</w:t>
      </w:r>
      <w:r>
        <w:t xml:space="preserve"> </w:t>
      </w:r>
      <w:r w:rsidRPr="00C65E27">
        <w:rPr>
          <w:b/>
        </w:rPr>
        <w:t>Kimler istedi:</w:t>
      </w:r>
      <w:r>
        <w:rPr>
          <w:b/>
        </w:rPr>
        <w:t xml:space="preserve"> </w:t>
      </w:r>
      <w:r w:rsidR="00A4071F">
        <w:t xml:space="preserve">Curzon, </w:t>
      </w:r>
      <w:proofErr w:type="spellStart"/>
      <w:r w:rsidR="00A4071F">
        <w:t>Nansen’in</w:t>
      </w:r>
      <w:proofErr w:type="spellEnd"/>
      <w:r w:rsidR="00A4071F">
        <w:t xml:space="preserve"> bir rapor okuyacağını söyledi: “Barış için azınlıklar meselesinin halli”. </w:t>
      </w:r>
    </w:p>
    <w:p w:rsidR="0009629D" w:rsidRDefault="00A4071F" w:rsidP="0009629D">
      <w:pPr>
        <w:pStyle w:val="ListeParagraf"/>
        <w:numPr>
          <w:ilvl w:val="2"/>
          <w:numId w:val="2"/>
        </w:numPr>
      </w:pPr>
      <w:r w:rsidRPr="0009629D">
        <w:rPr>
          <w:b/>
        </w:rPr>
        <w:t>Esas</w:t>
      </w:r>
      <w:r w:rsidR="0009629D">
        <w:t xml:space="preserve"> isteyen İng. i</w:t>
      </w:r>
      <w:r>
        <w:t>di.</w:t>
      </w:r>
      <w:r w:rsidR="00195632">
        <w:t xml:space="preserve"> Çünkü azınlıklar sorununun böyle devam ettiği bir Yakın Doğu’yu idare edemezdi.</w:t>
      </w:r>
    </w:p>
    <w:p w:rsidR="0009629D" w:rsidRDefault="00A4071F" w:rsidP="0009629D">
      <w:pPr>
        <w:pStyle w:val="ListeParagraf"/>
        <w:numPr>
          <w:ilvl w:val="2"/>
          <w:numId w:val="2"/>
        </w:numPr>
      </w:pPr>
      <w:r w:rsidRPr="006969CB">
        <w:rPr>
          <w:b/>
        </w:rPr>
        <w:t>Yun</w:t>
      </w:r>
      <w:r>
        <w:t xml:space="preserve">. </w:t>
      </w:r>
      <w:r w:rsidR="00195632">
        <w:t>Mültecileri</w:t>
      </w:r>
      <w:r>
        <w:t xml:space="preserve"> yerleştirmek için (nüfusunun dörtte birini almış). Bugün 80 milyonluk </w:t>
      </w:r>
      <w:r w:rsidR="00195632">
        <w:t>TC’ye</w:t>
      </w:r>
      <w:r>
        <w:t xml:space="preserve"> </w:t>
      </w:r>
      <w:r w:rsidR="00195632">
        <w:t>20 milyon göçmen birden geldiğini düşünün, öyle</w:t>
      </w:r>
      <w:r>
        <w:t xml:space="preserve">. </w:t>
      </w:r>
    </w:p>
    <w:p w:rsidR="00A4071F" w:rsidRDefault="000D517B" w:rsidP="0009629D">
      <w:pPr>
        <w:pStyle w:val="ListeParagraf"/>
        <w:numPr>
          <w:ilvl w:val="2"/>
          <w:numId w:val="2"/>
        </w:numPr>
      </w:pPr>
      <w:r w:rsidRPr="006969CB">
        <w:rPr>
          <w:b/>
        </w:rPr>
        <w:t>Türkiye</w:t>
      </w:r>
      <w:r>
        <w:t xml:space="preserve">. </w:t>
      </w:r>
      <w:r w:rsidR="006969CB">
        <w:t>R. Nur t</w:t>
      </w:r>
      <w:r w:rsidR="00C65E27">
        <w:t>eklif gelince inanamadı. a) P</w:t>
      </w:r>
      <w:r>
        <w:t xml:space="preserve">atrikhanenin </w:t>
      </w:r>
      <w:r w:rsidR="00195632">
        <w:t xml:space="preserve">düşmanla </w:t>
      </w:r>
      <w:r>
        <w:t xml:space="preserve">işbirliği anıları taze, b) </w:t>
      </w:r>
      <w:r w:rsidR="006969CB">
        <w:t xml:space="preserve">Batı hep </w:t>
      </w:r>
      <w:r w:rsidR="00AC06CB">
        <w:t>gayrimüslimler</w:t>
      </w:r>
      <w:r w:rsidR="006969CB">
        <w:t>i alet etmiş</w:t>
      </w:r>
      <w:r>
        <w:t xml:space="preserve">, c) </w:t>
      </w:r>
      <w:proofErr w:type="spellStart"/>
      <w:r w:rsidR="00AC06CB">
        <w:t>L’daki</w:t>
      </w:r>
      <w:proofErr w:type="spellEnd"/>
      <w:r w:rsidR="00AC06CB">
        <w:t xml:space="preserve"> hakların sahiplerini azaltmak, d) </w:t>
      </w:r>
      <w:r>
        <w:t xml:space="preserve">Ama en önemlisi: ulus-devlet kuracak. </w:t>
      </w:r>
    </w:p>
    <w:p w:rsidR="00A4071F" w:rsidRDefault="00A4071F" w:rsidP="00C65E27">
      <w:pPr>
        <w:pStyle w:val="ListeParagraf"/>
        <w:ind w:left="1440"/>
      </w:pPr>
      <w:r>
        <w:t xml:space="preserve">Venizelos </w:t>
      </w:r>
      <w:proofErr w:type="spellStart"/>
      <w:r>
        <w:t>İst</w:t>
      </w:r>
      <w:proofErr w:type="spellEnd"/>
      <w:r>
        <w:t xml:space="preserve"> Rumlarının kalmasını istiyordu (</w:t>
      </w:r>
      <w:proofErr w:type="spellStart"/>
      <w:r>
        <w:t>megali</w:t>
      </w:r>
      <w:proofErr w:type="spellEnd"/>
      <w:r>
        <w:t xml:space="preserve"> idea</w:t>
      </w:r>
      <w:r w:rsidR="00195632">
        <w:t xml:space="preserve"> devam </w:t>
      </w:r>
      <w:proofErr w:type="spellStart"/>
      <w:r w:rsidR="00195632">
        <w:t>ediyor</w:t>
      </w:r>
      <w:r>
        <w:t>+Aynaroz</w:t>
      </w:r>
      <w:proofErr w:type="spellEnd"/>
      <w:r>
        <w:t xml:space="preserve"> sorun</w:t>
      </w:r>
      <w:r w:rsidR="00195632">
        <w:t xml:space="preserve"> çıkartabilir</w:t>
      </w:r>
      <w:r>
        <w:t>)</w:t>
      </w:r>
      <w:r w:rsidR="000D517B">
        <w:t xml:space="preserve">. Türkiye zorunluluğu şart koştu. </w:t>
      </w:r>
    </w:p>
    <w:p w:rsidR="00C65E27" w:rsidRDefault="00C65E27" w:rsidP="00C65E27">
      <w:pPr>
        <w:pStyle w:val="ListeParagraf"/>
        <w:ind w:left="1440"/>
      </w:pPr>
    </w:p>
    <w:p w:rsidR="0009629D" w:rsidRDefault="00C65E27" w:rsidP="0009629D">
      <w:pPr>
        <w:pStyle w:val="ListeParagraf"/>
        <w:numPr>
          <w:ilvl w:val="1"/>
          <w:numId w:val="2"/>
        </w:numPr>
      </w:pPr>
      <w:r w:rsidRPr="00C65E27">
        <w:rPr>
          <w:b/>
        </w:rPr>
        <w:t>Teknik Bilgiler: Metin</w:t>
      </w:r>
      <w:r>
        <w:t xml:space="preserve">. </w:t>
      </w:r>
      <w:r w:rsidR="006969CB">
        <w:t>L</w:t>
      </w:r>
      <w:r w:rsidR="00195632">
        <w:t>ozan</w:t>
      </w:r>
      <w:r w:rsidR="006969CB">
        <w:t>’daki 18 metin arasında ilk iki</w:t>
      </w:r>
      <w:r w:rsidR="0009629D">
        <w:t>den biri.</w:t>
      </w:r>
      <w:r>
        <w:t xml:space="preserve"> İlk 2 maddesiyle 2 acılı grup yarattı:</w:t>
      </w:r>
    </w:p>
    <w:p w:rsidR="00C65E27" w:rsidRDefault="00C65E27" w:rsidP="00C65E27">
      <w:pPr>
        <w:pStyle w:val="ListeParagraf"/>
        <w:ind w:left="1440"/>
      </w:pPr>
    </w:p>
    <w:p w:rsidR="0009629D" w:rsidRDefault="00C65E27" w:rsidP="0009629D">
      <w:pPr>
        <w:pStyle w:val="ListeParagraf"/>
        <w:numPr>
          <w:ilvl w:val="2"/>
          <w:numId w:val="2"/>
        </w:numPr>
      </w:pPr>
      <w:r w:rsidRPr="00C65E27">
        <w:rPr>
          <w:b/>
        </w:rPr>
        <w:t>Madde 1</w:t>
      </w:r>
      <w:r>
        <w:t xml:space="preserve">: </w:t>
      </w:r>
      <w:r w:rsidR="00542E1A">
        <w:t xml:space="preserve">Kural, </w:t>
      </w:r>
      <w:r w:rsidR="00542E1A" w:rsidRPr="00542E1A">
        <w:rPr>
          <w:u w:val="single"/>
        </w:rPr>
        <w:t>göçmenler</w:t>
      </w:r>
      <w:r w:rsidR="00542E1A">
        <w:t xml:space="preserve"> yarattı: </w:t>
      </w:r>
      <w:r w:rsidR="0009629D">
        <w:t xml:space="preserve">Türk topraklarına yerleşmiş </w:t>
      </w:r>
      <w:r w:rsidR="0009629D" w:rsidRPr="00542E1A">
        <w:rPr>
          <w:b/>
        </w:rPr>
        <w:t>Rum Ortodoks</w:t>
      </w:r>
      <w:r w:rsidR="0009629D">
        <w:t xml:space="preserve"> dininden Türk uyruklarıyla, Yunan topraklarında </w:t>
      </w:r>
      <w:proofErr w:type="spellStart"/>
      <w:r w:rsidR="0009629D">
        <w:t>yerlemiş</w:t>
      </w:r>
      <w:proofErr w:type="spellEnd"/>
      <w:r w:rsidR="0009629D">
        <w:t xml:space="preserve"> </w:t>
      </w:r>
      <w:r w:rsidR="0009629D" w:rsidRPr="00542E1A">
        <w:rPr>
          <w:b/>
        </w:rPr>
        <w:t>Müslüman</w:t>
      </w:r>
      <w:r w:rsidR="0009629D">
        <w:t xml:space="preserve"> dininden Yunan uyruklarının… </w:t>
      </w:r>
      <w:proofErr w:type="gramStart"/>
      <w:r w:rsidR="0009629D">
        <w:t>zorunlu</w:t>
      </w:r>
      <w:proofErr w:type="gramEnd"/>
      <w:r w:rsidR="0009629D">
        <w:t xml:space="preserve"> mübadelesine girişilecektir. Bu kimselerden hiçbiri, bu hükümetlerin izni olmadan geri dönüp yerleşemez.</w:t>
      </w:r>
    </w:p>
    <w:p w:rsidR="00FE289C" w:rsidRDefault="00FE289C" w:rsidP="00FE289C">
      <w:pPr>
        <w:pStyle w:val="ListeParagraf"/>
        <w:ind w:left="2160"/>
      </w:pPr>
    </w:p>
    <w:p w:rsidR="00542E1A" w:rsidRDefault="00C65E27" w:rsidP="0009629D">
      <w:pPr>
        <w:pStyle w:val="ListeParagraf"/>
        <w:numPr>
          <w:ilvl w:val="2"/>
          <w:numId w:val="2"/>
        </w:numPr>
      </w:pPr>
      <w:r w:rsidRPr="00C65E27">
        <w:rPr>
          <w:b/>
        </w:rPr>
        <w:t>Madde 2</w:t>
      </w:r>
      <w:r>
        <w:t xml:space="preserve">: </w:t>
      </w:r>
      <w:r w:rsidR="00542E1A">
        <w:t xml:space="preserve">İstisna, </w:t>
      </w:r>
      <w:r w:rsidR="00542E1A" w:rsidRPr="00542E1A">
        <w:rPr>
          <w:u w:val="single"/>
        </w:rPr>
        <w:t>ulusal azınlıklar</w:t>
      </w:r>
      <w:r w:rsidR="00542E1A">
        <w:t xml:space="preserve"> yarattı: Mübadelenin dışında tutulacaklar</w:t>
      </w:r>
      <w:r w:rsidR="000B7F3B">
        <w:t xml:space="preserve"> (</w:t>
      </w:r>
      <w:proofErr w:type="spellStart"/>
      <w:r w:rsidR="000B7F3B" w:rsidRPr="000B7F3B">
        <w:rPr>
          <w:b/>
        </w:rPr>
        <w:t>etabliler</w:t>
      </w:r>
      <w:proofErr w:type="spellEnd"/>
      <w:r w:rsidR="000B7F3B">
        <w:t>)</w:t>
      </w:r>
      <w:r w:rsidR="00542E1A">
        <w:t>:</w:t>
      </w:r>
    </w:p>
    <w:p w:rsidR="0009629D" w:rsidRDefault="00542E1A" w:rsidP="00542E1A">
      <w:pPr>
        <w:pStyle w:val="ListeParagraf"/>
        <w:numPr>
          <w:ilvl w:val="3"/>
          <w:numId w:val="2"/>
        </w:numPr>
      </w:pPr>
      <w:r>
        <w:lastRenderedPageBreak/>
        <w:t xml:space="preserve">İstanbul’da oturan </w:t>
      </w:r>
      <w:r w:rsidRPr="00542E1A">
        <w:rPr>
          <w:b/>
        </w:rPr>
        <w:t>Rumlar</w:t>
      </w:r>
      <w:r>
        <w:t xml:space="preserve"> [</w:t>
      </w:r>
      <w:r w:rsidR="00195632">
        <w:t>TC</w:t>
      </w:r>
      <w:r>
        <w:t xml:space="preserve"> vatandaşı olmayanlar ve Ortodoks olmayanlar </w:t>
      </w:r>
      <w:proofErr w:type="gramStart"/>
      <w:r>
        <w:t>dahil</w:t>
      </w:r>
      <w:proofErr w:type="gramEnd"/>
      <w:r>
        <w:t xml:space="preserve">] (1912 Belediye sınırları içinde 1918’de önce yerleşmiş </w:t>
      </w:r>
      <w:proofErr w:type="spellStart"/>
      <w:r>
        <w:t>etabliler</w:t>
      </w:r>
      <w:proofErr w:type="spellEnd"/>
      <w:r>
        <w:t xml:space="preserve">) (sonra, L. Antlaşması </w:t>
      </w:r>
      <w:proofErr w:type="spellStart"/>
      <w:r>
        <w:t>md.</w:t>
      </w:r>
      <w:proofErr w:type="spellEnd"/>
      <w:r>
        <w:t xml:space="preserve"> 14’le İmroz ve Bozcaadalılar da buna eklendi) (</w:t>
      </w:r>
      <w:proofErr w:type="spellStart"/>
      <w:r>
        <w:t>y</w:t>
      </w:r>
      <w:r w:rsidR="00195632">
        <w:t>akl</w:t>
      </w:r>
      <w:proofErr w:type="spellEnd"/>
      <w:r>
        <w:t xml:space="preserve">. 120.000) </w:t>
      </w:r>
      <w:r w:rsidR="00195632">
        <w:t xml:space="preserve"> </w:t>
      </w:r>
    </w:p>
    <w:p w:rsidR="00365656" w:rsidRDefault="00365656" w:rsidP="00365656">
      <w:r>
        <w:t xml:space="preserve">Bunların ikisi de bütün menkul mallarıyla gittiler, gayrimenkulleri </w:t>
      </w:r>
      <w:r w:rsidR="00195632">
        <w:t xml:space="preserve">sonra </w:t>
      </w:r>
      <w:r>
        <w:t xml:space="preserve">takas edildi. </w:t>
      </w:r>
    </w:p>
    <w:p w:rsidR="00542E1A" w:rsidRDefault="00542E1A" w:rsidP="00542E1A">
      <w:pPr>
        <w:pStyle w:val="ListeParagraf"/>
        <w:numPr>
          <w:ilvl w:val="3"/>
          <w:numId w:val="2"/>
        </w:numPr>
      </w:pPr>
      <w:r>
        <w:t xml:space="preserve">B. Trakya’da oturan </w:t>
      </w:r>
      <w:r w:rsidRPr="00542E1A">
        <w:rPr>
          <w:b/>
        </w:rPr>
        <w:t>Müslümanlar</w:t>
      </w:r>
      <w:r>
        <w:t xml:space="preserve">. (y. 120.000) </w:t>
      </w:r>
      <w:r w:rsidR="00195632">
        <w:t xml:space="preserve"> </w:t>
      </w:r>
    </w:p>
    <w:p w:rsidR="00FE289C" w:rsidRDefault="00FE289C" w:rsidP="00365656">
      <w:pPr>
        <w:pStyle w:val="ListeParagraf"/>
        <w:ind w:left="2880"/>
      </w:pPr>
    </w:p>
    <w:p w:rsidR="000D517B" w:rsidRDefault="00FE289C" w:rsidP="007E23EC">
      <w:pPr>
        <w:pStyle w:val="ListeParagraf"/>
        <w:numPr>
          <w:ilvl w:val="1"/>
          <w:numId w:val="2"/>
        </w:numPr>
      </w:pPr>
      <w:r w:rsidRPr="00FE289C">
        <w:rPr>
          <w:b/>
        </w:rPr>
        <w:t>Mübadelenin Sonucu</w:t>
      </w:r>
      <w:r w:rsidR="00542E1A">
        <w:t xml:space="preserve">: </w:t>
      </w:r>
      <w:r w:rsidR="000D517B">
        <w:t>355.635 Müslüman T</w:t>
      </w:r>
      <w:r w:rsidR="00AC06CB">
        <w:t xml:space="preserve">’ye, 189.916 Rum Ortodoks </w:t>
      </w:r>
      <w:r w:rsidR="00195632">
        <w:t xml:space="preserve">da </w:t>
      </w:r>
      <w:proofErr w:type="spellStart"/>
      <w:r w:rsidR="00AC06CB">
        <w:t>Y</w:t>
      </w:r>
      <w:r w:rsidR="000D517B">
        <w:t>’a</w:t>
      </w:r>
      <w:proofErr w:type="spellEnd"/>
      <w:r w:rsidR="00AC06CB">
        <w:t xml:space="preserve"> (</w:t>
      </w:r>
      <w:r w:rsidR="00542E1A">
        <w:t xml:space="preserve">+ </w:t>
      </w:r>
      <w:r w:rsidR="00AC06CB">
        <w:t>önceden 1 milyon mülteci)</w:t>
      </w:r>
      <w:r w:rsidR="00542E1A">
        <w:t xml:space="preserve"> mübadele edildi</w:t>
      </w:r>
      <w:r w:rsidR="00AC06CB">
        <w:t>.</w:t>
      </w:r>
      <w:r w:rsidR="000D517B">
        <w:t xml:space="preserve"> </w:t>
      </w:r>
    </w:p>
    <w:p w:rsidR="00542E1A" w:rsidRDefault="00195632" w:rsidP="00FE289C">
      <w:pPr>
        <w:pStyle w:val="ListeParagraf"/>
        <w:ind w:left="1440"/>
      </w:pPr>
      <w:r>
        <w:t>Kalan sorunlar</w:t>
      </w:r>
      <w:r w:rsidR="006969CB">
        <w:t xml:space="preserve"> a</w:t>
      </w:r>
      <w:r w:rsidR="00542E1A">
        <w:t xml:space="preserve">ncak 1930’da </w:t>
      </w:r>
      <w:r w:rsidR="006969CB">
        <w:t>halledildi</w:t>
      </w:r>
      <w:r w:rsidR="00542E1A">
        <w:t xml:space="preserve">. </w:t>
      </w:r>
    </w:p>
    <w:p w:rsidR="00FE289C" w:rsidRDefault="00FE289C" w:rsidP="00FE289C">
      <w:pPr>
        <w:pStyle w:val="ListeParagraf"/>
        <w:ind w:left="1440"/>
      </w:pPr>
    </w:p>
    <w:p w:rsidR="00D80F51" w:rsidRDefault="000B7F3B" w:rsidP="000A649C">
      <w:r w:rsidRPr="000A649C">
        <w:rPr>
          <w:b/>
          <w:u w:val="single"/>
        </w:rPr>
        <w:t xml:space="preserve"> “</w:t>
      </w:r>
      <w:r w:rsidR="00D80F51" w:rsidRPr="000A649C">
        <w:rPr>
          <w:b/>
          <w:u w:val="single"/>
        </w:rPr>
        <w:t>A</w:t>
      </w:r>
      <w:r w:rsidRPr="000A649C">
        <w:rPr>
          <w:b/>
          <w:u w:val="single"/>
        </w:rPr>
        <w:t>ra sıcak</w:t>
      </w:r>
      <w:r w:rsidR="00D80F51" w:rsidRPr="000A649C">
        <w:rPr>
          <w:b/>
          <w:u w:val="single"/>
        </w:rPr>
        <w:t>lar</w:t>
      </w:r>
      <w:r w:rsidRPr="000A649C">
        <w:rPr>
          <w:b/>
          <w:u w:val="single"/>
        </w:rPr>
        <w:t>”</w:t>
      </w:r>
      <w:r>
        <w:t xml:space="preserve"> (bütün Gayrimüslimlere</w:t>
      </w:r>
      <w:r w:rsidR="00195632">
        <w:t xml:space="preserve"> yapılan ihlaller</w:t>
      </w:r>
      <w:r>
        <w:t>)</w:t>
      </w:r>
    </w:p>
    <w:p w:rsidR="000B7F3B" w:rsidRPr="00FE289C" w:rsidRDefault="000B7F3B" w:rsidP="000B7F3B">
      <w:pPr>
        <w:pStyle w:val="ListeParagraf"/>
        <w:numPr>
          <w:ilvl w:val="0"/>
          <w:numId w:val="4"/>
        </w:numPr>
        <w:rPr>
          <w:b/>
        </w:rPr>
      </w:pPr>
      <w:r w:rsidRPr="00195632">
        <w:rPr>
          <w:b/>
          <w:u w:val="single"/>
        </w:rPr>
        <w:t xml:space="preserve">1942 </w:t>
      </w:r>
      <w:r w:rsidRPr="00FE289C">
        <w:rPr>
          <w:b/>
          <w:u w:val="single"/>
        </w:rPr>
        <w:t>Varlık Vergisi</w:t>
      </w:r>
      <w:r w:rsidRPr="00FE289C">
        <w:rPr>
          <w:b/>
        </w:rPr>
        <w:t xml:space="preserve"> </w:t>
      </w:r>
    </w:p>
    <w:p w:rsidR="000B7F3B" w:rsidRDefault="000B7F3B" w:rsidP="000B7F3B">
      <w:pPr>
        <w:pStyle w:val="ListeParagraf"/>
        <w:numPr>
          <w:ilvl w:val="1"/>
          <w:numId w:val="4"/>
        </w:numPr>
      </w:pPr>
      <w:r>
        <w:t xml:space="preserve">1915’ten sonra ikinci büyük Müslüman </w:t>
      </w:r>
      <w:r w:rsidRPr="00FE289C">
        <w:rPr>
          <w:b/>
        </w:rPr>
        <w:t>sermaye birikimi</w:t>
      </w:r>
      <w:r w:rsidR="006969CB">
        <w:t xml:space="preserve"> olayı</w:t>
      </w:r>
    </w:p>
    <w:p w:rsidR="00FE289C" w:rsidRDefault="006969CB" w:rsidP="001C62B3">
      <w:pPr>
        <w:pStyle w:val="ListeParagraf"/>
        <w:numPr>
          <w:ilvl w:val="1"/>
          <w:numId w:val="4"/>
        </w:numPr>
      </w:pPr>
      <w:r>
        <w:t xml:space="preserve">Sonuçta </w:t>
      </w:r>
      <w:r w:rsidRPr="00FE289C">
        <w:rPr>
          <w:b/>
        </w:rPr>
        <w:t>G</w:t>
      </w:r>
      <w:r w:rsidR="000B7F3B" w:rsidRPr="00FE289C">
        <w:rPr>
          <w:b/>
        </w:rPr>
        <w:t>ayrimü</w:t>
      </w:r>
      <w:r w:rsidRPr="00FE289C">
        <w:rPr>
          <w:b/>
        </w:rPr>
        <w:t>slimler</w:t>
      </w:r>
      <w:r w:rsidR="00FD7B27">
        <w:rPr>
          <w:b/>
        </w:rPr>
        <w:t>, aynı zenginlikteki</w:t>
      </w:r>
      <w:r w:rsidRPr="00FE289C">
        <w:rPr>
          <w:b/>
        </w:rPr>
        <w:t xml:space="preserve"> Müslümanların </w:t>
      </w:r>
      <w:r w:rsidR="00195632">
        <w:rPr>
          <w:b/>
        </w:rPr>
        <w:t>2</w:t>
      </w:r>
      <w:r w:rsidR="00FD7B27">
        <w:rPr>
          <w:b/>
        </w:rPr>
        <w:t xml:space="preserve"> ilâ 2,5</w:t>
      </w:r>
      <w:r w:rsidR="000B7F3B" w:rsidRPr="00FE289C">
        <w:rPr>
          <w:b/>
        </w:rPr>
        <w:t xml:space="preserve"> katı</w:t>
      </w:r>
      <w:r w:rsidR="000B7F3B" w:rsidRPr="000B7F3B">
        <w:t xml:space="preserve"> vergi ödediler. Nüfusun binde 55’inden verginin yüzde 20’si</w:t>
      </w:r>
      <w:r>
        <w:t xml:space="preserve"> istenmiş oldu. </w:t>
      </w:r>
    </w:p>
    <w:p w:rsidR="001004A8" w:rsidRDefault="006969CB" w:rsidP="001C62B3">
      <w:pPr>
        <w:pStyle w:val="ListeParagraf"/>
        <w:numPr>
          <w:ilvl w:val="1"/>
          <w:numId w:val="4"/>
        </w:numPr>
      </w:pPr>
      <w:r>
        <w:t>Ödeyemeyenler</w:t>
      </w:r>
      <w:r w:rsidR="000B7F3B" w:rsidRPr="000B7F3B">
        <w:t xml:space="preserve">, tümü gayrimüslim ve çoğu Musevi olmak üzere, 1400 yükümlü </w:t>
      </w:r>
      <w:r w:rsidR="000B7F3B" w:rsidRPr="00FE289C">
        <w:rPr>
          <w:b/>
        </w:rPr>
        <w:t>Aşkale</w:t>
      </w:r>
      <w:r w:rsidR="000B7F3B" w:rsidRPr="000B7F3B">
        <w:t xml:space="preserve"> (Erzurum) çalışma kampına taş kırmaya gönderildi. Bunun üzerine, ödeme süresini kaçırma korkusuna kapılan yükümlüler, taşınmaz fiyatlarının hızla düştüğü bir ortamda işyerlerini, evlerini ve hatta şahsi eşyalarını sattılar. Alıcıları, savaş içinde sermaye birikimi yapmış Müslüman tü</w:t>
      </w:r>
      <w:r w:rsidR="001004A8">
        <w:t xml:space="preserve">ccar ve Anadolulu </w:t>
      </w:r>
      <w:r w:rsidR="00FD7B27">
        <w:t xml:space="preserve">Müslüman </w:t>
      </w:r>
      <w:r w:rsidR="001004A8">
        <w:t xml:space="preserve">eşraf oldu. </w:t>
      </w:r>
    </w:p>
    <w:p w:rsidR="00FE289C" w:rsidRDefault="00FE289C" w:rsidP="00FE289C">
      <w:pPr>
        <w:pStyle w:val="ListeParagraf"/>
        <w:ind w:left="1440"/>
      </w:pPr>
    </w:p>
    <w:p w:rsidR="001004A8" w:rsidRDefault="000B7F3B" w:rsidP="00774219">
      <w:pPr>
        <w:pStyle w:val="ListeParagraf"/>
        <w:numPr>
          <w:ilvl w:val="0"/>
          <w:numId w:val="4"/>
        </w:numPr>
      </w:pPr>
      <w:r w:rsidRPr="00FE289C">
        <w:rPr>
          <w:b/>
          <w:u w:val="single"/>
        </w:rPr>
        <w:t>1955 Pogromu</w:t>
      </w:r>
      <w:r w:rsidR="001004A8">
        <w:t>: Meskenlerin, kiliselerin, mezarlıkların tahribi, ırza geçmeler, ölümler.  (Kıbrıs meselesinin etkisi; Derin Devlet operasyonu)</w:t>
      </w:r>
    </w:p>
    <w:p w:rsidR="00FE289C" w:rsidRDefault="00FE289C" w:rsidP="00FE289C">
      <w:pPr>
        <w:pStyle w:val="ListeParagraf"/>
      </w:pPr>
    </w:p>
    <w:p w:rsidR="00FE289C" w:rsidRDefault="001004A8" w:rsidP="005B667F">
      <w:pPr>
        <w:pStyle w:val="ListeParagraf"/>
        <w:numPr>
          <w:ilvl w:val="0"/>
          <w:numId w:val="4"/>
        </w:numPr>
      </w:pPr>
      <w:r w:rsidRPr="00881B02">
        <w:rPr>
          <w:b/>
          <w:u w:val="single"/>
        </w:rPr>
        <w:t>1936 Beyannamesi</w:t>
      </w:r>
      <w:r w:rsidRPr="00881B02">
        <w:rPr>
          <w:b/>
        </w:rPr>
        <w:t xml:space="preserve"> Uygulaması</w:t>
      </w:r>
      <w:r>
        <w:t xml:space="preserve"> (1970</w:t>
      </w:r>
      <w:r>
        <w:sym w:font="Wingdings" w:char="F0E0"/>
      </w:r>
      <w:r>
        <w:t xml:space="preserve">): Gayrimüslim vakıf mallarının gaspı. </w:t>
      </w:r>
      <w:r w:rsidR="00365656">
        <w:t>(“Türk [LAHASÜMÜT] olmayanlar”…)</w:t>
      </w:r>
    </w:p>
    <w:p w:rsidR="00FE289C" w:rsidRDefault="00FE289C" w:rsidP="00FE289C">
      <w:pPr>
        <w:pStyle w:val="ListeParagraf"/>
      </w:pPr>
    </w:p>
    <w:p w:rsidR="00D80F51" w:rsidRDefault="00D80F51" w:rsidP="00D80F51">
      <w:pPr>
        <w:pStyle w:val="ListeParagraf"/>
        <w:jc w:val="center"/>
        <w:rPr>
          <w:b/>
          <w:u w:val="single"/>
        </w:rPr>
      </w:pPr>
      <w:r w:rsidRPr="00D80F51">
        <w:rPr>
          <w:b/>
          <w:u w:val="single"/>
        </w:rPr>
        <w:t>1964 Sürgünü ve Gizli Kararnamesi</w:t>
      </w:r>
    </w:p>
    <w:p w:rsidR="00D80F51" w:rsidRPr="003F6235" w:rsidRDefault="003F6235" w:rsidP="003F6235">
      <w:pPr>
        <w:rPr>
          <w:b/>
          <w:u w:val="single"/>
        </w:rPr>
      </w:pPr>
      <w:r>
        <w:rPr>
          <w:b/>
          <w:u w:val="single"/>
        </w:rPr>
        <w:t>1964 Sürgünü</w:t>
      </w:r>
    </w:p>
    <w:p w:rsidR="00D80F51" w:rsidRDefault="00FE289C" w:rsidP="00D80F51">
      <w:pPr>
        <w:pStyle w:val="ListeParagraf"/>
        <w:numPr>
          <w:ilvl w:val="0"/>
          <w:numId w:val="6"/>
        </w:numPr>
        <w:jc w:val="both"/>
      </w:pPr>
      <w:proofErr w:type="gramStart"/>
      <w:r>
        <w:rPr>
          <w:b/>
        </w:rPr>
        <w:t xml:space="preserve">Bahanesi: </w:t>
      </w:r>
      <w:r w:rsidR="00D80F51" w:rsidRPr="00FE289C">
        <w:t>Kıbrıs</w:t>
      </w:r>
      <w:r w:rsidR="00D80F51">
        <w:t xml:space="preserve"> meselesinin ilişkileri zehirlemesi</w:t>
      </w:r>
      <w:r w:rsidR="001004A8">
        <w:t xml:space="preserve"> sonucu.</w:t>
      </w:r>
      <w:r w:rsidR="006969CB">
        <w:t xml:space="preserve"> </w:t>
      </w:r>
      <w:proofErr w:type="gramEnd"/>
      <w:r w:rsidR="006969CB">
        <w:t xml:space="preserve">Rum göçüne 1955 değil, esas 1964 sebep oldu. </w:t>
      </w:r>
    </w:p>
    <w:p w:rsidR="00FE289C" w:rsidRDefault="00FE289C" w:rsidP="00FE289C">
      <w:pPr>
        <w:pStyle w:val="ListeParagraf"/>
        <w:jc w:val="both"/>
      </w:pPr>
    </w:p>
    <w:p w:rsidR="00FE289C" w:rsidRDefault="00FE289C" w:rsidP="005C00D6">
      <w:pPr>
        <w:pStyle w:val="ListeParagraf"/>
        <w:numPr>
          <w:ilvl w:val="0"/>
          <w:numId w:val="6"/>
        </w:numPr>
        <w:jc w:val="both"/>
      </w:pPr>
      <w:r w:rsidRPr="00881B02">
        <w:rPr>
          <w:b/>
        </w:rPr>
        <w:t>Kamuoyunda durum</w:t>
      </w:r>
      <w:r>
        <w:t xml:space="preserve">: </w:t>
      </w:r>
      <w:r w:rsidR="001004A8">
        <w:t xml:space="preserve">Kıbrıs olaylarının başlamasıyla birlikte, </w:t>
      </w:r>
      <w:r w:rsidR="001004A8" w:rsidRPr="00881B02">
        <w:rPr>
          <w:b/>
        </w:rPr>
        <w:t>Türk kamuoyunun</w:t>
      </w:r>
      <w:r w:rsidR="001004A8">
        <w:t xml:space="preserve"> dikkati Patrikhanenin, Rum azınlığın ve Türkiye'de ikamet eden Yunan vatandaşlarının üzerine çekil</w:t>
      </w:r>
      <w:r w:rsidR="006969CB">
        <w:t>di</w:t>
      </w:r>
      <w:r w:rsidR="001004A8">
        <w:t xml:space="preserve">. "Vatandaş Türkçe konuş" kampanyaları ve basında Rum azınlığın zenginliğine ilişkin yazılar, Türk kamuoyunda Rum kökenlilere karşı düşmanlık havası doğurdu. </w:t>
      </w:r>
      <w:r w:rsidR="006969CB">
        <w:t xml:space="preserve"> </w:t>
      </w:r>
    </w:p>
    <w:p w:rsidR="00FE289C" w:rsidRDefault="00FE289C" w:rsidP="00FE289C">
      <w:pPr>
        <w:pStyle w:val="ListeParagraf"/>
        <w:jc w:val="both"/>
      </w:pPr>
    </w:p>
    <w:p w:rsidR="006969CB" w:rsidRDefault="00FE289C" w:rsidP="00A53B4A">
      <w:pPr>
        <w:pStyle w:val="ListeParagraf"/>
        <w:numPr>
          <w:ilvl w:val="0"/>
          <w:numId w:val="6"/>
        </w:numPr>
        <w:jc w:val="both"/>
      </w:pPr>
      <w:r w:rsidRPr="00FE289C">
        <w:rPr>
          <w:b/>
        </w:rPr>
        <w:lastRenderedPageBreak/>
        <w:t>Devletin Tutumu</w:t>
      </w:r>
      <w:r>
        <w:t>:</w:t>
      </w:r>
      <w:r w:rsidR="001004A8">
        <w:t xml:space="preserve"> Kıbrıs'a asker çıkarma yapılamayacağı </w:t>
      </w:r>
      <w:r>
        <w:t xml:space="preserve">anlaşıldıktan </w:t>
      </w:r>
      <w:r w:rsidR="001004A8">
        <w:t>sonra</w:t>
      </w:r>
      <w:r>
        <w:t>,</w:t>
      </w:r>
      <w:r w:rsidR="001004A8">
        <w:t xml:space="preserve"> Yunanistan'ı Kıbrıs konusunda ödün vermeye zorlamak için Ankara elinde bulunan kozları gözden geçirdi. </w:t>
      </w:r>
    </w:p>
    <w:p w:rsidR="00FE289C" w:rsidRDefault="00FE289C" w:rsidP="00FE289C">
      <w:pPr>
        <w:pStyle w:val="ListeParagraf"/>
        <w:numPr>
          <w:ilvl w:val="1"/>
          <w:numId w:val="6"/>
        </w:numPr>
        <w:jc w:val="both"/>
      </w:pPr>
      <w:r>
        <w:t xml:space="preserve">Öncelikle </w:t>
      </w:r>
      <w:r w:rsidRPr="00FE289C">
        <w:rPr>
          <w:b/>
        </w:rPr>
        <w:t>Patrikhane'nin</w:t>
      </w:r>
      <w:r>
        <w:t xml:space="preserve"> sınır dışı edilmesi düşünüldü</w:t>
      </w:r>
    </w:p>
    <w:p w:rsidR="001004A8" w:rsidRDefault="00FE289C" w:rsidP="00FE289C">
      <w:pPr>
        <w:pStyle w:val="ListeParagraf"/>
        <w:numPr>
          <w:ilvl w:val="1"/>
          <w:numId w:val="6"/>
        </w:numPr>
        <w:jc w:val="both"/>
      </w:pPr>
      <w:r>
        <w:t>A</w:t>
      </w:r>
      <w:r w:rsidR="001004A8">
        <w:t xml:space="preserve">ma (kabine toplantısında) bunun uluslararası tepki çekeceği ve Yunanlılarca olumlu bile karşılanabileceği göz önünde tutularak vazgeçildi. Bunun üzerine dikkatler </w:t>
      </w:r>
      <w:r w:rsidR="001004A8" w:rsidRPr="00FE289C">
        <w:rPr>
          <w:b/>
        </w:rPr>
        <w:t>Türkiye'de</w:t>
      </w:r>
      <w:r w:rsidRPr="00FE289C">
        <w:rPr>
          <w:b/>
        </w:rPr>
        <w:t>ki</w:t>
      </w:r>
      <w:r w:rsidR="001004A8" w:rsidRPr="00FE289C">
        <w:rPr>
          <w:b/>
        </w:rPr>
        <w:t xml:space="preserve"> Yunan vatandaşlarına</w:t>
      </w:r>
      <w:r w:rsidR="001004A8">
        <w:t xml:space="preserve"> çevrildi.</w:t>
      </w:r>
      <w:r>
        <w:t xml:space="preserve"> Bunlar, Osmanlı’daki </w:t>
      </w:r>
      <w:r w:rsidR="00FD7B27">
        <w:t xml:space="preserve">Yunan vatandaşı </w:t>
      </w:r>
      <w:r>
        <w:t xml:space="preserve">Rumlar. </w:t>
      </w:r>
      <w:r w:rsidR="00FD7B27">
        <w:t xml:space="preserve">Bunlar Ekim </w:t>
      </w:r>
      <w:r>
        <w:t>1930 Antlaşması</w:t>
      </w:r>
      <w:r w:rsidR="00FD7B27">
        <w:t>ndan beri ikamet ve iş izni sahibi</w:t>
      </w:r>
      <w:r>
        <w:t>.</w:t>
      </w:r>
    </w:p>
    <w:p w:rsidR="00FE289C" w:rsidRDefault="00FE289C" w:rsidP="00FE289C">
      <w:pPr>
        <w:pStyle w:val="ListeParagraf"/>
        <w:ind w:left="1440"/>
        <w:jc w:val="both"/>
      </w:pPr>
    </w:p>
    <w:p w:rsidR="001004A8" w:rsidRDefault="001004A8" w:rsidP="002136F4">
      <w:pPr>
        <w:pStyle w:val="ListeParagraf"/>
        <w:numPr>
          <w:ilvl w:val="0"/>
          <w:numId w:val="6"/>
        </w:numPr>
        <w:jc w:val="both"/>
      </w:pPr>
      <w:r w:rsidRPr="003F6235">
        <w:rPr>
          <w:b/>
        </w:rPr>
        <w:t>Yöntem</w:t>
      </w:r>
      <w:r>
        <w:t>: 1964'te Türkiye'de, 3</w:t>
      </w:r>
      <w:r w:rsidR="00FD7B27">
        <w:t>0 Ekim 1930'da imzalanmış olan İ</w:t>
      </w:r>
      <w:r>
        <w:t xml:space="preserve">kamet, Ticaret ve </w:t>
      </w:r>
      <w:proofErr w:type="spellStart"/>
      <w:r>
        <w:t>Seyrisefain</w:t>
      </w:r>
      <w:proofErr w:type="spellEnd"/>
      <w:r>
        <w:t xml:space="preserve"> Antlaşmasına uygun olarak </w:t>
      </w:r>
      <w:r w:rsidR="00FD7B27">
        <w:t>çalışan ve ikamet eden,</w:t>
      </w:r>
      <w:r>
        <w:t xml:space="preserve"> 2.990'ı Batı Trakyalı olmak üzere toplam </w:t>
      </w:r>
      <w:r w:rsidRPr="00FE289C">
        <w:rPr>
          <w:b/>
        </w:rPr>
        <w:t>12. 724 Yunan vatandaşı</w:t>
      </w:r>
      <w:r>
        <w:t xml:space="preserve"> yaşamaktaydı. </w:t>
      </w:r>
      <w:r w:rsidR="00FE6F74">
        <w:t xml:space="preserve">Bunların neredeyse tamamı, </w:t>
      </w:r>
      <w:r w:rsidR="00FE6F74" w:rsidRPr="00FE6F74">
        <w:rPr>
          <w:b/>
        </w:rPr>
        <w:t>TC vatandaşlığına geçmemiş Rumlar</w:t>
      </w:r>
      <w:r w:rsidR="00FE6F74">
        <w:t xml:space="preserve">dı. </w:t>
      </w:r>
    </w:p>
    <w:p w:rsidR="00FD7B27" w:rsidRDefault="001004A8" w:rsidP="00FE289C">
      <w:pPr>
        <w:pStyle w:val="ListeParagraf"/>
        <w:numPr>
          <w:ilvl w:val="1"/>
          <w:numId w:val="6"/>
        </w:numPr>
        <w:jc w:val="both"/>
      </w:pPr>
      <w:r>
        <w:t xml:space="preserve">Türkiye, </w:t>
      </w:r>
      <w:r w:rsidRPr="003F6235">
        <w:rPr>
          <w:b/>
        </w:rPr>
        <w:t>16 Eylül 1964'te</w:t>
      </w:r>
      <w:r>
        <w:t xml:space="preserve"> 1930</w:t>
      </w:r>
      <w:r w:rsidR="006969CB">
        <w:t>’u</w:t>
      </w:r>
      <w:r>
        <w:t xml:space="preserve"> tek taraflı olarak bir kararnameyle feshetti. </w:t>
      </w:r>
    </w:p>
    <w:p w:rsidR="006969CB" w:rsidRDefault="001004A8" w:rsidP="00987DBB">
      <w:pPr>
        <w:pStyle w:val="ListeParagraf"/>
        <w:numPr>
          <w:ilvl w:val="1"/>
          <w:numId w:val="6"/>
        </w:numPr>
        <w:jc w:val="both"/>
      </w:pPr>
      <w:r>
        <w:t xml:space="preserve">Antlaşmanın 36. Maddesine göre, fesih kararının uygulanmasına 6 ay sonra başlanması gerekiyordu. Ama Türkiye, ülke savunması ve genel güvenliği ilgilendiren konularda ithalat ve ihracatta iki ülkenin birbirlerine tanıdıkları ayrıcalıkların kaldırılabileceğini belirten 16. Maddeye dayanarak, uygulamayı hemen başlattı. </w:t>
      </w:r>
    </w:p>
    <w:p w:rsidR="001004A8" w:rsidRDefault="001004A8" w:rsidP="003F6235">
      <w:pPr>
        <w:pStyle w:val="ListeParagraf"/>
        <w:ind w:firstLine="696"/>
        <w:jc w:val="both"/>
      </w:pPr>
      <w:r>
        <w:t xml:space="preserve">Zararlı faaliyette bulundukları belirlenen </w:t>
      </w:r>
      <w:r w:rsidRPr="00FE289C">
        <w:rPr>
          <w:b/>
        </w:rPr>
        <w:t>997</w:t>
      </w:r>
      <w:r>
        <w:t xml:space="preserve"> kişi 6 aylık süre beklenmeden sınır dışı edildi. Antlaşmanın yürürlükten kalkmasından sonra </w:t>
      </w:r>
      <w:r w:rsidRPr="00FE289C">
        <w:rPr>
          <w:b/>
        </w:rPr>
        <w:t>7.603</w:t>
      </w:r>
      <w:r>
        <w:t xml:space="preserve"> Yunan vatandaşı sona eren ikamet süreleri yeniden uzatılmadığı için Türkiye'yi terk etmek zorunda kaldılar. Bu kişilere daha sonra da Türkiye'ye girmeleri için vize verilme</w:t>
      </w:r>
      <w:r w:rsidR="00FD7B27">
        <w:t>yecektir</w:t>
      </w:r>
      <w:r>
        <w:t xml:space="preserve">. </w:t>
      </w:r>
      <w:r w:rsidRPr="00FE289C">
        <w:rPr>
          <w:b/>
        </w:rPr>
        <w:t>1.134</w:t>
      </w:r>
      <w:r>
        <w:t xml:space="preserve"> Yunan uyruklunun ise, yaşlılık, hastalık, eğitim gibi nedenlerle ve insani gerekçelerle kalmalarına izin verildi.</w:t>
      </w:r>
    </w:p>
    <w:p w:rsidR="00FE289C" w:rsidRDefault="00FE289C" w:rsidP="003F6235">
      <w:pPr>
        <w:pStyle w:val="ListeParagraf"/>
        <w:ind w:firstLine="696"/>
        <w:jc w:val="both"/>
      </w:pPr>
    </w:p>
    <w:p w:rsidR="003F6235" w:rsidRPr="00A338A6" w:rsidRDefault="003F6235" w:rsidP="00EE32DD">
      <w:pPr>
        <w:pStyle w:val="ListeParagraf"/>
        <w:numPr>
          <w:ilvl w:val="0"/>
          <w:numId w:val="6"/>
        </w:numPr>
        <w:jc w:val="both"/>
        <w:rPr>
          <w:b/>
        </w:rPr>
      </w:pPr>
      <w:r w:rsidRPr="00FE289C">
        <w:rPr>
          <w:b/>
        </w:rPr>
        <w:t>Sonuç olarak</w:t>
      </w:r>
      <w:r>
        <w:t xml:space="preserve"> </w:t>
      </w:r>
      <w:r w:rsidRPr="00FE289C">
        <w:rPr>
          <w:b/>
        </w:rPr>
        <w:t>8.600</w:t>
      </w:r>
      <w:r>
        <w:t xml:space="preserve"> Yunan uyruklu kişi Türkiye'den ayrılmak zorunda kaldı. </w:t>
      </w:r>
      <w:r w:rsidR="00365656">
        <w:t xml:space="preserve">200 TL karşılığı para ve içinde kıymetli şey </w:t>
      </w:r>
      <w:r w:rsidR="00FD7B27">
        <w:t>bulunmayan</w:t>
      </w:r>
      <w:r w:rsidR="00365656">
        <w:t xml:space="preserve"> 1 bavulla. </w:t>
      </w:r>
      <w:r>
        <w:t xml:space="preserve">Fakat bunların birçoğu Türk uyruklu Rumlarla evlenmiş oldukları için, gerek ailevi nedenlerle, gerekse ülkede egemen olan Rum karşıtı hava ve baskılar dolayısıyla </w:t>
      </w:r>
      <w:r w:rsidR="00FD7B27">
        <w:rPr>
          <w:b/>
        </w:rPr>
        <w:t>TC</w:t>
      </w:r>
      <w:r w:rsidRPr="00A338A6">
        <w:rPr>
          <w:b/>
        </w:rPr>
        <w:t xml:space="preserve"> uyruklu Rumlar da ülkeden ayrıldılar. </w:t>
      </w:r>
      <w:r w:rsidR="00FD7B27">
        <w:t xml:space="preserve">İstanbul boşaldı. </w:t>
      </w:r>
    </w:p>
    <w:p w:rsidR="003F6235" w:rsidRDefault="003F6235" w:rsidP="006969CB">
      <w:pPr>
        <w:pStyle w:val="ListeParagraf"/>
        <w:ind w:firstLine="696"/>
        <w:jc w:val="both"/>
      </w:pPr>
      <w:r>
        <w:t xml:space="preserve">Genel hava </w:t>
      </w:r>
      <w:r w:rsidRPr="00A338A6">
        <w:rPr>
          <w:b/>
        </w:rPr>
        <w:t>Gökçeada ve Bozcaada</w:t>
      </w:r>
      <w:r>
        <w:t xml:space="preserve"> Rum azınlığını da etkiledi. </w:t>
      </w:r>
      <w:proofErr w:type="spellStart"/>
      <w:r>
        <w:t>Yarıaçık</w:t>
      </w:r>
      <w:proofErr w:type="spellEnd"/>
      <w:r>
        <w:t xml:space="preserve"> </w:t>
      </w:r>
      <w:r w:rsidRPr="00A338A6">
        <w:rPr>
          <w:b/>
        </w:rPr>
        <w:t>cezaevi</w:t>
      </w:r>
      <w:r>
        <w:t xml:space="preserve"> kurmak ve </w:t>
      </w:r>
      <w:r w:rsidRPr="00A338A6">
        <w:rPr>
          <w:b/>
        </w:rPr>
        <w:t>devlet üretim çiftliği</w:t>
      </w:r>
      <w:r>
        <w:t xml:space="preserve"> açmak için yapılan kamulaştırmalar, </w:t>
      </w:r>
      <w:r w:rsidR="00FD7B27">
        <w:t xml:space="preserve">Karadenizlilerin buraya </w:t>
      </w:r>
      <w:proofErr w:type="spellStart"/>
      <w:r w:rsidR="00A338A6" w:rsidRPr="00A338A6">
        <w:rPr>
          <w:b/>
        </w:rPr>
        <w:t>kolonizasyon</w:t>
      </w:r>
      <w:proofErr w:type="spellEnd"/>
      <w:r w:rsidR="00A338A6">
        <w:t xml:space="preserve"> </w:t>
      </w:r>
      <w:r w:rsidR="00FD7B27">
        <w:t xml:space="preserve">amacıyla transferi </w:t>
      </w:r>
      <w:r>
        <w:t xml:space="preserve">bu adalardaki Rum azınlığın Yunanistan'a göç etmesiyle sonuçlandı. 2000'lerin başında Türkiye'de Rum azınlığın sayısı </w:t>
      </w:r>
      <w:r w:rsidRPr="00A338A6">
        <w:rPr>
          <w:b/>
        </w:rPr>
        <w:t>1500-2000'e</w:t>
      </w:r>
      <w:r>
        <w:t xml:space="preserve"> kadar düşecektir.</w:t>
      </w:r>
    </w:p>
    <w:p w:rsidR="003F6235" w:rsidRPr="003F6235" w:rsidRDefault="003F6235" w:rsidP="003F6235">
      <w:pPr>
        <w:jc w:val="both"/>
        <w:rPr>
          <w:b/>
          <w:u w:val="single"/>
        </w:rPr>
      </w:pPr>
      <w:r w:rsidRPr="003F6235">
        <w:rPr>
          <w:b/>
          <w:u w:val="single"/>
        </w:rPr>
        <w:t>1964 Gizli Kararnamesi</w:t>
      </w:r>
    </w:p>
    <w:p w:rsidR="00A338A6" w:rsidRDefault="003F6235" w:rsidP="00565BD5">
      <w:pPr>
        <w:pStyle w:val="ListeParagraf"/>
        <w:numPr>
          <w:ilvl w:val="0"/>
          <w:numId w:val="7"/>
        </w:numPr>
        <w:jc w:val="both"/>
      </w:pPr>
      <w:r>
        <w:t xml:space="preserve">Yunan uyrukluların Türkiye'den çıkarılmasından sonra </w:t>
      </w:r>
      <w:r w:rsidRPr="003F6235">
        <w:rPr>
          <w:b/>
        </w:rPr>
        <w:t>2 Kasım 1964'te</w:t>
      </w:r>
      <w:r>
        <w:t xml:space="preserve"> 6/8301 sayılı "gizli" bir kararnameyle bu kişilerin Türkiye'deki taşınmaz malları üzerindeki her türlü </w:t>
      </w:r>
      <w:r w:rsidRPr="00A338A6">
        <w:rPr>
          <w:b/>
        </w:rPr>
        <w:t>devir işlemleri durduruldu</w:t>
      </w:r>
      <w:r>
        <w:t xml:space="preserve"> ve bu taşınmaz mallardan elde ettikleri </w:t>
      </w:r>
      <w:r w:rsidRPr="00A338A6">
        <w:rPr>
          <w:b/>
        </w:rPr>
        <w:t>gelirler bloke edildi</w:t>
      </w:r>
      <w:r>
        <w:t xml:space="preserve">. </w:t>
      </w:r>
      <w:r w:rsidR="00A338A6">
        <w:t xml:space="preserve"> </w:t>
      </w:r>
    </w:p>
    <w:p w:rsidR="003F6235" w:rsidRDefault="003F6235" w:rsidP="00A338A6">
      <w:pPr>
        <w:pStyle w:val="ListeParagraf"/>
        <w:jc w:val="both"/>
      </w:pPr>
      <w:r>
        <w:t xml:space="preserve"> </w:t>
      </w:r>
    </w:p>
    <w:p w:rsidR="00A338A6" w:rsidRDefault="003F6235" w:rsidP="009437E6">
      <w:pPr>
        <w:pStyle w:val="ListeParagraf"/>
        <w:numPr>
          <w:ilvl w:val="0"/>
          <w:numId w:val="7"/>
        </w:numPr>
        <w:jc w:val="both"/>
      </w:pPr>
      <w:r>
        <w:t xml:space="preserve">Sadece İstanbul'da yaşayanların geçimlerini sağlayacak şekilde her yıl gereksinime göre bir miktar gelirleri serbest bırakılıyordu. Çok sayıda Yunanlıyı </w:t>
      </w:r>
      <w:r>
        <w:lastRenderedPageBreak/>
        <w:t xml:space="preserve">ekonomik açıdan mağdur eden bu uygulamanın sona erdirilmesi için </w:t>
      </w:r>
      <w:r w:rsidRPr="00881B02">
        <w:rPr>
          <w:b/>
        </w:rPr>
        <w:t>5 Şubat 1988'e yani Davos</w:t>
      </w:r>
      <w:r>
        <w:t xml:space="preserve"> sonrasına dek beklemek gerekecektir.</w:t>
      </w:r>
    </w:p>
    <w:p w:rsidR="00A338A6" w:rsidRDefault="00726128" w:rsidP="003F6235">
      <w:pPr>
        <w:jc w:val="center"/>
      </w:pPr>
      <w:r>
        <w:rPr>
          <w:b/>
          <w:u w:val="single"/>
        </w:rPr>
        <w:t>SONUÇLAR</w:t>
      </w:r>
    </w:p>
    <w:p w:rsidR="003F6235" w:rsidRDefault="003F6235" w:rsidP="003F6235">
      <w:r w:rsidRPr="003F6235">
        <w:rPr>
          <w:b/>
          <w:u w:val="single"/>
        </w:rPr>
        <w:t>Azınlıklar Açısından</w:t>
      </w:r>
      <w:r>
        <w:t>:</w:t>
      </w:r>
    </w:p>
    <w:p w:rsidR="00C65E27" w:rsidRDefault="00A338A6" w:rsidP="003F6235">
      <w:pPr>
        <w:pStyle w:val="ListeParagraf"/>
        <w:numPr>
          <w:ilvl w:val="0"/>
          <w:numId w:val="8"/>
        </w:numPr>
      </w:pPr>
      <w:r>
        <w:t xml:space="preserve">Katırlar tepişir, otlar ezilirmiş. </w:t>
      </w:r>
      <w:r w:rsidR="003F6235">
        <w:t xml:space="preserve">İki ulus-devlet tepişti, azınlıklar ezildi. </w:t>
      </w:r>
      <w:r w:rsidR="009B0EE2">
        <w:t>Daima “öteki”, kanser hücresi muamelesi gördüler.</w:t>
      </w:r>
      <w:r w:rsidR="00C65E27">
        <w:t xml:space="preserve"> </w:t>
      </w:r>
    </w:p>
    <w:p w:rsidR="003F6235" w:rsidRDefault="00F96A89" w:rsidP="00C65E27">
      <w:pPr>
        <w:pStyle w:val="ListeParagraf"/>
        <w:numPr>
          <w:ilvl w:val="1"/>
          <w:numId w:val="8"/>
        </w:numPr>
      </w:pPr>
      <w:r w:rsidRPr="00F96A89">
        <w:rPr>
          <w:b/>
        </w:rPr>
        <w:t>Gidenler</w:t>
      </w:r>
      <w:r>
        <w:t xml:space="preserve">: </w:t>
      </w:r>
      <w:r w:rsidR="00FD7B27">
        <w:t>Yunanistan’da “</w:t>
      </w:r>
      <w:proofErr w:type="spellStart"/>
      <w:r w:rsidR="00C65E27">
        <w:t>Turco</w:t>
      </w:r>
      <w:proofErr w:type="spellEnd"/>
      <w:r w:rsidR="00C65E27">
        <w:t xml:space="preserve"> </w:t>
      </w:r>
      <w:proofErr w:type="spellStart"/>
      <w:r w:rsidR="00C65E27">
        <w:t>Sporos</w:t>
      </w:r>
      <w:proofErr w:type="spellEnd"/>
      <w:r w:rsidR="00FD7B27">
        <w:t xml:space="preserve">” (Türk </w:t>
      </w:r>
      <w:proofErr w:type="gramStart"/>
      <w:r w:rsidR="00FD7B27">
        <w:t>Dölü</w:t>
      </w:r>
      <w:proofErr w:type="gramEnd"/>
      <w:r w:rsidR="00FD7B27">
        <w:t>), Türkiye’de</w:t>
      </w:r>
      <w:r w:rsidR="00C65E27">
        <w:t xml:space="preserve"> </w:t>
      </w:r>
      <w:r w:rsidR="00FD7B27">
        <w:t>“</w:t>
      </w:r>
      <w:r w:rsidR="00C65E27">
        <w:t>Yarı-</w:t>
      </w:r>
      <w:proofErr w:type="spellStart"/>
      <w:r w:rsidR="00C65E27">
        <w:t>Cavır</w:t>
      </w:r>
      <w:proofErr w:type="spellEnd"/>
      <w:r w:rsidR="00FD7B27">
        <w:t>”</w:t>
      </w:r>
      <w:r w:rsidR="00C65E27">
        <w:t xml:space="preserve"> </w:t>
      </w:r>
    </w:p>
    <w:p w:rsidR="00C65E27" w:rsidRDefault="00F96A89" w:rsidP="00C65E27">
      <w:pPr>
        <w:pStyle w:val="ListeParagraf"/>
        <w:numPr>
          <w:ilvl w:val="1"/>
          <w:numId w:val="8"/>
        </w:numPr>
      </w:pPr>
      <w:r w:rsidRPr="00F96A89">
        <w:rPr>
          <w:b/>
        </w:rPr>
        <w:t>Kalanlar</w:t>
      </w:r>
      <w:r>
        <w:t xml:space="preserve">: </w:t>
      </w:r>
      <w:r w:rsidR="00C65E27">
        <w:t>İkinci sınıf ve Beşinci Kol vatandaş</w:t>
      </w:r>
      <w:r w:rsidR="00FD7B27">
        <w:t xml:space="preserve"> </w:t>
      </w:r>
    </w:p>
    <w:p w:rsidR="00A338A6" w:rsidRDefault="00A338A6" w:rsidP="00A338A6">
      <w:pPr>
        <w:pStyle w:val="ListeParagraf"/>
        <w:ind w:left="1440"/>
      </w:pPr>
    </w:p>
    <w:p w:rsidR="009B0EE2" w:rsidRDefault="00A338A6" w:rsidP="009B0EE2">
      <w:pPr>
        <w:pStyle w:val="ListeParagraf"/>
        <w:numPr>
          <w:ilvl w:val="0"/>
          <w:numId w:val="8"/>
        </w:numPr>
      </w:pPr>
      <w:proofErr w:type="gramStart"/>
      <w:r>
        <w:t>(</w:t>
      </w:r>
      <w:proofErr w:type="gramEnd"/>
      <w:r w:rsidR="009B0EE2" w:rsidRPr="009B0EE2">
        <w:t>Yunanistan; İstanbul Rumları ile B. Trakyalıları, İmroz-Bozcaada Rumları ile 12 Ada Tü</w:t>
      </w:r>
      <w:r w:rsidR="009B0EE2">
        <w:t xml:space="preserve">rklerini paralel tuttu. Mesela 1964 Sürgünü üzerine </w:t>
      </w:r>
      <w:proofErr w:type="spellStart"/>
      <w:r w:rsidR="009B0EE2" w:rsidRPr="009B0EE2">
        <w:t>Onikiadalar'da</w:t>
      </w:r>
      <w:proofErr w:type="spellEnd"/>
      <w:r w:rsidR="009B0EE2" w:rsidRPr="009B0EE2">
        <w:t xml:space="preserve"> yaşayan Türk uyrukluları sınır dışı etmeye başladı. Türkiye'nin 1.134 Yunan uyruklu kişiyi insani nedenlerle sınır dışı etmeyi durdurma kararı alması üzerine, Yunanistan da Rodos'ta ikamet eden 500 kadar Türk uyruklunun kalmasına izin verdi.</w:t>
      </w:r>
      <w:proofErr w:type="gramStart"/>
      <w:r>
        <w:t>)</w:t>
      </w:r>
      <w:proofErr w:type="gramEnd"/>
    </w:p>
    <w:p w:rsidR="003F6235" w:rsidRDefault="00726128" w:rsidP="003F6235">
      <w:r>
        <w:rPr>
          <w:b/>
          <w:u w:val="single"/>
        </w:rPr>
        <w:t>İki Devlet</w:t>
      </w:r>
      <w:r w:rsidR="009B0EE2" w:rsidRPr="009B0EE2">
        <w:rPr>
          <w:b/>
          <w:u w:val="single"/>
        </w:rPr>
        <w:t xml:space="preserve"> Açısından</w:t>
      </w:r>
      <w:r w:rsidR="000A649C">
        <w:t xml:space="preserve"> </w:t>
      </w:r>
      <w:proofErr w:type="spellStart"/>
      <w:r w:rsidR="00A338A6">
        <w:t>Herşeyden</w:t>
      </w:r>
      <w:proofErr w:type="spellEnd"/>
      <w:r w:rsidR="00A338A6">
        <w:t xml:space="preserve"> önce: </w:t>
      </w:r>
      <w:r w:rsidR="000A649C">
        <w:t>Çatışma</w:t>
      </w:r>
    </w:p>
    <w:p w:rsidR="00F96A89" w:rsidRDefault="00A338A6" w:rsidP="00A338A6">
      <w:pPr>
        <w:pStyle w:val="ListeParagraf"/>
        <w:numPr>
          <w:ilvl w:val="0"/>
          <w:numId w:val="1"/>
        </w:numPr>
      </w:pPr>
      <w:r>
        <w:t>Rumlar daha çok çekti, çünkü</w:t>
      </w:r>
      <w:r w:rsidR="00F96A89">
        <w:t>:</w:t>
      </w:r>
      <w:r>
        <w:t xml:space="preserve"> </w:t>
      </w:r>
    </w:p>
    <w:p w:rsidR="00FD7B27" w:rsidRDefault="00A338A6" w:rsidP="00F96A89">
      <w:pPr>
        <w:pStyle w:val="ListeParagraf"/>
        <w:numPr>
          <w:ilvl w:val="1"/>
          <w:numId w:val="1"/>
        </w:numPr>
      </w:pPr>
      <w:r>
        <w:t xml:space="preserve">Türk ulus-devleti Yunan ulus-devletinden daha </w:t>
      </w:r>
      <w:r w:rsidR="00FD7B27">
        <w:t xml:space="preserve">sert ve </w:t>
      </w:r>
      <w:r>
        <w:t>güçlüydü.</w:t>
      </w:r>
      <w:r w:rsidR="00F96A89">
        <w:t xml:space="preserve"> </w:t>
      </w:r>
    </w:p>
    <w:p w:rsidR="00A338A6" w:rsidRDefault="00F96A89" w:rsidP="00B55E90">
      <w:pPr>
        <w:pStyle w:val="ListeParagraf"/>
        <w:numPr>
          <w:ilvl w:val="1"/>
          <w:numId w:val="1"/>
        </w:numPr>
      </w:pPr>
      <w:r>
        <w:t>B. Trakya’nın fazla azalmamasının bir sebebi buysa, diğer sebebi köylü toplumunun toprağına bağlı olması, şehirlinin ise daha kolay terk etmesi.</w:t>
      </w:r>
    </w:p>
    <w:p w:rsidR="00A338A6" w:rsidRDefault="00A338A6" w:rsidP="00A338A6">
      <w:pPr>
        <w:pStyle w:val="ListeParagraf"/>
      </w:pPr>
    </w:p>
    <w:p w:rsidR="00A338A6" w:rsidRDefault="00A338A6" w:rsidP="000824F8">
      <w:pPr>
        <w:pStyle w:val="ListeParagraf"/>
        <w:numPr>
          <w:ilvl w:val="0"/>
          <w:numId w:val="1"/>
        </w:numPr>
      </w:pPr>
      <w:r>
        <w:t>1923 ne de olsa karşılıklıydı. Ama 1964 ve “ara sıcaklar” öyle değildi.</w:t>
      </w:r>
    </w:p>
    <w:p w:rsidR="00A338A6" w:rsidRDefault="00A338A6" w:rsidP="00A338A6">
      <w:pPr>
        <w:pStyle w:val="ListeParagraf"/>
      </w:pPr>
    </w:p>
    <w:p w:rsidR="00A338A6" w:rsidRDefault="00A338A6" w:rsidP="000824F8">
      <w:pPr>
        <w:pStyle w:val="ListeParagraf"/>
        <w:numPr>
          <w:ilvl w:val="0"/>
          <w:numId w:val="1"/>
        </w:numPr>
      </w:pPr>
      <w:r>
        <w:t>1923, Yunanistan</w:t>
      </w:r>
      <w:r w:rsidR="00F96A89">
        <w:t xml:space="preserve"> toplumu</w:t>
      </w:r>
      <w:r>
        <w:t xml:space="preserve"> için genelde </w:t>
      </w:r>
      <w:r w:rsidR="00F96A89">
        <w:t>olumlu</w:t>
      </w:r>
      <w:r>
        <w:t xml:space="preserve"> sonuçlar doğurdu: Gelenler genelde burjuvaydı, </w:t>
      </w:r>
      <w:r w:rsidR="00F96A89">
        <w:t xml:space="preserve">köylüleri ise </w:t>
      </w:r>
      <w:r>
        <w:t xml:space="preserve">halı vs. gibi zanaatlara sahiptiler. Türkiye’ye </w:t>
      </w:r>
      <w:r w:rsidR="00F96A89">
        <w:t xml:space="preserve">ise </w:t>
      </w:r>
      <w:r>
        <w:t>genelde köylüler geldi. Bağları söküp tütün diktiler…</w:t>
      </w:r>
    </w:p>
    <w:p w:rsidR="00A338A6" w:rsidRDefault="00A338A6" w:rsidP="00A338A6">
      <w:pPr>
        <w:pStyle w:val="ListeParagraf"/>
      </w:pPr>
    </w:p>
    <w:p w:rsidR="00A338A6" w:rsidRDefault="009B0EE2" w:rsidP="008E4303">
      <w:pPr>
        <w:pStyle w:val="ListeParagraf"/>
        <w:numPr>
          <w:ilvl w:val="0"/>
          <w:numId w:val="1"/>
        </w:numPr>
      </w:pPr>
      <w:r>
        <w:t>Türkiye'nin 1964 uygulamalarının sonuçları</w:t>
      </w:r>
      <w:r w:rsidR="00A338A6">
        <w:t xml:space="preserve"> ülke için</w:t>
      </w:r>
      <w:r>
        <w:t xml:space="preserve"> olumsuz oldu. </w:t>
      </w:r>
    </w:p>
    <w:p w:rsidR="009B0EE2" w:rsidRDefault="00DE1DAA" w:rsidP="00A338A6">
      <w:pPr>
        <w:pStyle w:val="ListeParagraf"/>
        <w:numPr>
          <w:ilvl w:val="1"/>
          <w:numId w:val="1"/>
        </w:numPr>
      </w:pPr>
      <w:proofErr w:type="spellStart"/>
      <w:r>
        <w:t>Y’daki</w:t>
      </w:r>
      <w:proofErr w:type="spellEnd"/>
      <w:r>
        <w:t xml:space="preserve"> Müslüman-Türk azınlığa zarar verdi. Çünkü </w:t>
      </w:r>
      <w:r w:rsidR="009B0EE2">
        <w:t xml:space="preserve">Rum azınlığın </w:t>
      </w:r>
      <w:r>
        <w:t>gitmesi</w:t>
      </w:r>
      <w:r w:rsidR="009B0EE2">
        <w:t xml:space="preserve"> </w:t>
      </w:r>
      <w:r w:rsidR="00726128">
        <w:t>Lozan’da</w:t>
      </w:r>
      <w:r w:rsidR="009B0EE2">
        <w:t xml:space="preserve"> kurulmuş olan </w:t>
      </w:r>
      <w:r w:rsidR="009B0EE2" w:rsidRPr="00F96A89">
        <w:rPr>
          <w:b/>
        </w:rPr>
        <w:t>sayısal dengeyi</w:t>
      </w:r>
      <w:r w:rsidR="009B0EE2">
        <w:t xml:space="preserve"> sona erdirdi. Yunanistan bundan sonra B</w:t>
      </w:r>
      <w:r w:rsidR="00FD7B27">
        <w:t>.</w:t>
      </w:r>
      <w:r w:rsidR="009B0EE2">
        <w:t xml:space="preserve"> Trakyalı Müslüman Türk azınlığa yönelik baskı politikalarını daha rahat uygulayabildi. </w:t>
      </w:r>
      <w:proofErr w:type="gramStart"/>
      <w:r w:rsidR="009B0EE2">
        <w:t>Nitekim,</w:t>
      </w:r>
      <w:proofErr w:type="gramEnd"/>
      <w:r w:rsidR="009B0EE2">
        <w:t xml:space="preserve"> 1967'de iktidarı ele geçiren Albaylar Cuntası döneminde, genel politikaya paralel olarak ve özellikle de yeniden başlayan Kıbrıs olaylarından sonra bu azınlığa ait topraklar kamulaştırıldı, </w:t>
      </w:r>
      <w:proofErr w:type="spellStart"/>
      <w:r w:rsidR="009B0EE2">
        <w:t>Papagos</w:t>
      </w:r>
      <w:proofErr w:type="spellEnd"/>
      <w:r w:rsidR="009B0EE2">
        <w:t xml:space="preserve"> kanunu kaldırıldı, jandarma baskısı artırıldı, her Kıbrıs bunalım</w:t>
      </w:r>
      <w:r w:rsidR="00FD7B27">
        <w:t>ı çıktığında Türk köyleri askerî</w:t>
      </w:r>
      <w:r w:rsidR="009B0EE2">
        <w:t xml:space="preserve"> ablukaya alındı.</w:t>
      </w:r>
    </w:p>
    <w:p w:rsidR="00A338A6" w:rsidRDefault="00232FB2" w:rsidP="009C3A43">
      <w:pPr>
        <w:pStyle w:val="ListeParagraf"/>
        <w:numPr>
          <w:ilvl w:val="1"/>
          <w:numId w:val="1"/>
        </w:numPr>
      </w:pPr>
      <w:r>
        <w:t xml:space="preserve">Gayrimüslimlerin </w:t>
      </w:r>
      <w:r w:rsidR="00F74B3C">
        <w:t xml:space="preserve">ulus-devlet tarafından </w:t>
      </w:r>
      <w:proofErr w:type="spellStart"/>
      <w:r>
        <w:t>etno</w:t>
      </w:r>
      <w:proofErr w:type="spellEnd"/>
      <w:r w:rsidR="00DE1DAA">
        <w:t>-dinsel temizliğe uğratılması</w:t>
      </w:r>
      <w:r>
        <w:t xml:space="preserve"> </w:t>
      </w:r>
      <w:r w:rsidR="002922FB">
        <w:t xml:space="preserve">Türkiye için </w:t>
      </w:r>
      <w:r w:rsidR="00DE1DAA">
        <w:t>esas olarak uzun vadede çok kötü ve kalıcı sonuçlar verdi</w:t>
      </w:r>
      <w:r w:rsidR="002922FB">
        <w:t xml:space="preserve">: </w:t>
      </w:r>
      <w:r w:rsidR="00A338A6">
        <w:t xml:space="preserve"> </w:t>
      </w:r>
    </w:p>
    <w:p w:rsidR="00040A50" w:rsidRDefault="00040A50" w:rsidP="00040A50">
      <w:pPr>
        <w:pStyle w:val="ListeParagraf"/>
        <w:ind w:left="1440"/>
      </w:pPr>
    </w:p>
    <w:p w:rsidR="00232FB2" w:rsidRDefault="001A3FAE" w:rsidP="00E67596">
      <w:pPr>
        <w:pStyle w:val="ListeParagraf"/>
        <w:numPr>
          <w:ilvl w:val="2"/>
          <w:numId w:val="1"/>
        </w:numPr>
        <w:ind w:left="2112"/>
      </w:pPr>
      <w:r>
        <w:rPr>
          <w:b/>
          <w:u w:val="single"/>
        </w:rPr>
        <w:lastRenderedPageBreak/>
        <w:t>Sanayi devrimi</w:t>
      </w:r>
      <w:r w:rsidR="00726128" w:rsidRPr="00232FB2">
        <w:rPr>
          <w:u w:val="single"/>
        </w:rPr>
        <w:t xml:space="preserve"> minimum </w:t>
      </w:r>
      <w:r w:rsidR="00726128" w:rsidRPr="00232FB2">
        <w:rPr>
          <w:b/>
          <w:u w:val="single"/>
        </w:rPr>
        <w:t>yarım asır</w:t>
      </w:r>
      <w:r w:rsidR="00726128" w:rsidRPr="00232FB2">
        <w:rPr>
          <w:u w:val="single"/>
        </w:rPr>
        <w:t xml:space="preserve"> gecik</w:t>
      </w:r>
      <w:r>
        <w:rPr>
          <w:u w:val="single"/>
        </w:rPr>
        <w:t>ti</w:t>
      </w:r>
      <w:r w:rsidR="00726128">
        <w:t>.</w:t>
      </w:r>
      <w:r w:rsidR="00232FB2">
        <w:t xml:space="preserve"> Çünkü Osmanlı’daki </w:t>
      </w:r>
      <w:r w:rsidR="00232FB2" w:rsidRPr="00232FB2">
        <w:t>tek burjuvazi Gayrimüslimler idi. S</w:t>
      </w:r>
      <w:r w:rsidR="00DE1DAA">
        <w:t>adece sermaye bakımından değil; a</w:t>
      </w:r>
      <w:r w:rsidR="00232FB2" w:rsidRPr="00232FB2">
        <w:t xml:space="preserve">ynı zamanda </w:t>
      </w:r>
      <w:proofErr w:type="spellStart"/>
      <w:r w:rsidR="00232FB2" w:rsidRPr="00232FB2">
        <w:t>işbilgisi</w:t>
      </w:r>
      <w:proofErr w:type="spellEnd"/>
      <w:r w:rsidR="00232FB2" w:rsidRPr="00232FB2">
        <w:t xml:space="preserve"> (</w:t>
      </w:r>
      <w:proofErr w:type="spellStart"/>
      <w:r w:rsidR="00232FB2" w:rsidRPr="00232FB2">
        <w:t>know</w:t>
      </w:r>
      <w:proofErr w:type="spellEnd"/>
      <w:r w:rsidR="00232FB2" w:rsidRPr="00232FB2">
        <w:t>-how) ve kültür bakımından. Dolayısıyla, bunların "temizlenmesi" Türkiye sanayi devrimini en az yarım yüzyıl geciktirdi.</w:t>
      </w:r>
      <w:r w:rsidR="00232FB2">
        <w:t xml:space="preserve"> </w:t>
      </w:r>
    </w:p>
    <w:p w:rsidR="00232FB2" w:rsidRDefault="00232FB2" w:rsidP="00040A50">
      <w:pPr>
        <w:pStyle w:val="ListeParagraf"/>
        <w:ind w:left="2112"/>
      </w:pPr>
      <w:r>
        <w:t xml:space="preserve">Gerçi 1915 </w:t>
      </w:r>
      <w:proofErr w:type="spellStart"/>
      <w:r>
        <w:t>Kıyımı'nda</w:t>
      </w:r>
      <w:proofErr w:type="spellEnd"/>
      <w:r>
        <w:t xml:space="preserve"> Ermeni malları, 1942 Varlık Vergisi'nde de Gayrimüslim malları devlet terörü ve "kanuni gasp" yoluyla Müslüman tüccara transfer edildi </w:t>
      </w:r>
      <w:proofErr w:type="gramStart"/>
      <w:r>
        <w:t>ama,</w:t>
      </w:r>
      <w:proofErr w:type="gramEnd"/>
      <w:r>
        <w:t xml:space="preserve"> </w:t>
      </w:r>
      <w:proofErr w:type="spellStart"/>
      <w:r>
        <w:t>işbilgisi</w:t>
      </w:r>
      <w:proofErr w:type="spellEnd"/>
      <w:r>
        <w:t xml:space="preserve"> ve kültür aynı yöntemle edinilemiyordu...</w:t>
      </w:r>
    </w:p>
    <w:p w:rsidR="00DE1DAA" w:rsidRDefault="00DE1DAA" w:rsidP="00040A50">
      <w:pPr>
        <w:pStyle w:val="ListeParagraf"/>
        <w:ind w:left="2112"/>
      </w:pPr>
    </w:p>
    <w:p w:rsidR="008F39BC" w:rsidRDefault="002922FB" w:rsidP="00232FB2">
      <w:pPr>
        <w:pStyle w:val="ListeParagraf"/>
        <w:numPr>
          <w:ilvl w:val="2"/>
          <w:numId w:val="1"/>
        </w:numPr>
      </w:pPr>
      <w:r w:rsidRPr="00232FB2">
        <w:rPr>
          <w:b/>
          <w:u w:val="single"/>
        </w:rPr>
        <w:t>Laik toplumun</w:t>
      </w:r>
      <w:r w:rsidR="00232FB2">
        <w:rPr>
          <w:b/>
          <w:u w:val="single"/>
        </w:rPr>
        <w:t xml:space="preserve"> kurulması</w:t>
      </w:r>
      <w:r w:rsidRPr="00232FB2">
        <w:rPr>
          <w:u w:val="single"/>
        </w:rPr>
        <w:t xml:space="preserve"> fevkalade zorlaş</w:t>
      </w:r>
      <w:r w:rsidR="00232FB2">
        <w:rPr>
          <w:u w:val="single"/>
        </w:rPr>
        <w:t>tı</w:t>
      </w:r>
      <w:r w:rsidR="00232FB2">
        <w:t xml:space="preserve">:  </w:t>
      </w:r>
      <w:r w:rsidR="00232FB2" w:rsidRPr="00232FB2">
        <w:t xml:space="preserve">Çünkü laiklik, ancak dinlerin ve mezheplerin rekabet halinde oldukları toplumlarda mümkündür (Avrupa'daki Katolik-Protestan rekabeti gibi). Gayrimüslimleri atınca ve Alevileri dışlayınca, Sünni Müslümanlık devletin karşısına </w:t>
      </w:r>
      <w:proofErr w:type="spellStart"/>
      <w:r w:rsidR="00232FB2" w:rsidRPr="00232FB2">
        <w:t>monoblok</w:t>
      </w:r>
      <w:proofErr w:type="spellEnd"/>
      <w:r w:rsidR="00232FB2" w:rsidRPr="00232FB2">
        <w:t xml:space="preserve"> bir heyula gibi dikildi. Ne kadar Kemalist devlet tarafından ezilse de, sonunda devlete </w:t>
      </w:r>
      <w:proofErr w:type="gramStart"/>
      <w:r w:rsidR="00232FB2" w:rsidRPr="00232FB2">
        <w:t>hakim</w:t>
      </w:r>
      <w:proofErr w:type="gramEnd"/>
      <w:r w:rsidR="00232FB2" w:rsidRPr="00232FB2">
        <w:t xml:space="preserve"> oldu. Böyle kalacağını sanmam, ama anlık durum budur.</w:t>
      </w:r>
    </w:p>
    <w:p w:rsidR="00DE1DAA" w:rsidRDefault="00DE1DAA" w:rsidP="00DE1DAA">
      <w:pPr>
        <w:pStyle w:val="ListeParagraf"/>
        <w:ind w:left="2160"/>
      </w:pPr>
    </w:p>
    <w:p w:rsidR="001F23E6" w:rsidRDefault="00232FB2" w:rsidP="00232FB2">
      <w:pPr>
        <w:pStyle w:val="ListeParagraf"/>
        <w:numPr>
          <w:ilvl w:val="2"/>
          <w:numId w:val="1"/>
        </w:numPr>
      </w:pPr>
      <w:r w:rsidRPr="00232FB2">
        <w:rPr>
          <w:b/>
          <w:u w:val="single"/>
        </w:rPr>
        <w:t>Demokrasiyi kurmak</w:t>
      </w:r>
      <w:r w:rsidRPr="00232FB2">
        <w:rPr>
          <w:u w:val="single"/>
        </w:rPr>
        <w:t xml:space="preserve"> fevkalade zor</w:t>
      </w:r>
      <w:r>
        <w:rPr>
          <w:u w:val="single"/>
        </w:rPr>
        <w:t>laştı</w:t>
      </w:r>
      <w:r>
        <w:t xml:space="preserve">: </w:t>
      </w:r>
      <w:r w:rsidRPr="00232FB2">
        <w:t>Çünkü demokrasi, ancak far</w:t>
      </w:r>
      <w:r w:rsidR="00DE1DAA">
        <w:t>klı kültürlerin oluşturduğu çok</w:t>
      </w:r>
      <w:r w:rsidRPr="00232FB2">
        <w:t xml:space="preserve">-sesli bir ortamda gelişebilir. </w:t>
      </w:r>
      <w:r w:rsidR="00DE1DAA">
        <w:t xml:space="preserve">Bugünkü </w:t>
      </w:r>
      <w:bookmarkStart w:id="0" w:name="_GoBack"/>
      <w:bookmarkEnd w:id="0"/>
      <w:r w:rsidRPr="00232FB2">
        <w:t xml:space="preserve">Türkiye'de Hanefi-Sünni-Müslüman-Türk (HASÜMÜT) kültürü tek başına egemen olunca, demokrasi de çok güçleşti; şu anda (Erdoğan'ın kişiliğinin yarattığı </w:t>
      </w:r>
      <w:proofErr w:type="gramStart"/>
      <w:r w:rsidRPr="00232FB2">
        <w:t>kaosun</w:t>
      </w:r>
      <w:proofErr w:type="gramEnd"/>
      <w:r w:rsidRPr="00232FB2">
        <w:t xml:space="preserve"> yanı sıra) yaşadığımız esas olay budur.</w:t>
      </w:r>
    </w:p>
    <w:p w:rsidR="00232FB2" w:rsidRDefault="00232FB2" w:rsidP="00232FB2">
      <w:r>
        <w:t xml:space="preserve"> </w:t>
      </w:r>
    </w:p>
    <w:p w:rsidR="00232FB2" w:rsidRDefault="00232FB2" w:rsidP="00232FB2"/>
    <w:p w:rsidR="00232FB2" w:rsidRDefault="00232FB2" w:rsidP="00232FB2"/>
    <w:p w:rsidR="00232FB2" w:rsidRDefault="00040A50" w:rsidP="00232FB2">
      <w:r>
        <w:t xml:space="preserve"> </w:t>
      </w:r>
    </w:p>
    <w:sectPr w:rsidR="00232F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B3" w:rsidRDefault="009C63B3">
      <w:pPr>
        <w:spacing w:after="0" w:line="240" w:lineRule="auto"/>
      </w:pPr>
      <w:r>
        <w:separator/>
      </w:r>
    </w:p>
  </w:endnote>
  <w:endnote w:type="continuationSeparator" w:id="0">
    <w:p w:rsidR="009C63B3" w:rsidRDefault="009C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B3" w:rsidRDefault="009C63B3">
      <w:pPr>
        <w:spacing w:after="0" w:line="240" w:lineRule="auto"/>
      </w:pPr>
      <w:r>
        <w:separator/>
      </w:r>
    </w:p>
  </w:footnote>
  <w:footnote w:type="continuationSeparator" w:id="0">
    <w:p w:rsidR="009C63B3" w:rsidRDefault="009C6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577666"/>
      <w:docPartObj>
        <w:docPartGallery w:val="Page Numbers (Top of Page)"/>
        <w:docPartUnique/>
      </w:docPartObj>
    </w:sdtPr>
    <w:sdtEndPr/>
    <w:sdtContent>
      <w:p w:rsidR="00822AF7" w:rsidRDefault="002922FB">
        <w:pPr>
          <w:pStyle w:val="stbilgi"/>
          <w:jc w:val="right"/>
        </w:pPr>
        <w:r>
          <w:fldChar w:fldCharType="begin"/>
        </w:r>
        <w:r>
          <w:instrText>PAGE   \* MERGEFORMAT</w:instrText>
        </w:r>
        <w:r>
          <w:fldChar w:fldCharType="separate"/>
        </w:r>
        <w:r w:rsidR="00DE1DAA">
          <w:rPr>
            <w:noProof/>
          </w:rPr>
          <w:t>5</w:t>
        </w:r>
        <w:r>
          <w:fldChar w:fldCharType="end"/>
        </w:r>
      </w:p>
    </w:sdtContent>
  </w:sdt>
  <w:p w:rsidR="00822AF7" w:rsidRDefault="009C63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374"/>
    <w:multiLevelType w:val="hybridMultilevel"/>
    <w:tmpl w:val="FDEE3BB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7D085D"/>
    <w:multiLevelType w:val="hybridMultilevel"/>
    <w:tmpl w:val="A86CC2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546C8"/>
    <w:multiLevelType w:val="hybridMultilevel"/>
    <w:tmpl w:val="85E66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D06B3B"/>
    <w:multiLevelType w:val="hybridMultilevel"/>
    <w:tmpl w:val="2E4465C0"/>
    <w:lvl w:ilvl="0" w:tplc="041F0011">
      <w:start w:val="1"/>
      <w:numFmt w:val="decimal"/>
      <w:lvlText w:val="%1)"/>
      <w:lvlJc w:val="left"/>
      <w:pPr>
        <w:ind w:left="720" w:hanging="360"/>
      </w:pPr>
      <w:rPr>
        <w:rFonts w:hint="default"/>
        <w:u w:val="none"/>
      </w:rPr>
    </w:lvl>
    <w:lvl w:ilvl="1" w:tplc="EEAAB65A">
      <w:start w:val="1"/>
      <w:numFmt w:val="decimal"/>
      <w:lvlText w:val="%2)"/>
      <w:lvlJc w:val="left"/>
      <w:pPr>
        <w:ind w:left="1440" w:hanging="360"/>
      </w:pPr>
      <w:rPr>
        <w:rFonts w:ascii="Arial" w:eastAsiaTheme="minorHAnsi" w:hAnsi="Arial" w:cs="Arial"/>
      </w:rPr>
    </w:lvl>
    <w:lvl w:ilvl="2" w:tplc="D3329BDC">
      <w:start w:val="1"/>
      <w:numFmt w:val="lowerLetter"/>
      <w:lvlText w:val="%3)"/>
      <w:lvlJc w:val="right"/>
      <w:pPr>
        <w:ind w:left="2160" w:hanging="180"/>
      </w:pPr>
      <w:rPr>
        <w:rFonts w:ascii="Arial" w:eastAsiaTheme="minorHAnsi" w:hAnsi="Arial" w:cs="Arial"/>
      </w:rPr>
    </w:lvl>
    <w:lvl w:ilvl="3" w:tplc="041F000F">
      <w:start w:val="1"/>
      <w:numFmt w:val="decimal"/>
      <w:lvlText w:val="%4."/>
      <w:lvlJc w:val="left"/>
      <w:pPr>
        <w:ind w:left="2880" w:hanging="360"/>
      </w:pPr>
    </w:lvl>
    <w:lvl w:ilvl="4" w:tplc="FA02C5E2">
      <w:start w:val="1964"/>
      <w:numFmt w:val="decimal"/>
      <w:lvlText w:val="%5"/>
      <w:lvlJc w:val="left"/>
      <w:pPr>
        <w:ind w:left="3780" w:hanging="54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E154E6"/>
    <w:multiLevelType w:val="hybridMultilevel"/>
    <w:tmpl w:val="0958CA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D12778"/>
    <w:multiLevelType w:val="hybridMultilevel"/>
    <w:tmpl w:val="83ACC230"/>
    <w:lvl w:ilvl="0" w:tplc="FBA806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1BC0C77"/>
    <w:multiLevelType w:val="hybridMultilevel"/>
    <w:tmpl w:val="9EDCCB1A"/>
    <w:lvl w:ilvl="0" w:tplc="83A24384">
      <w:start w:val="1955"/>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2A0BAA"/>
    <w:multiLevelType w:val="hybridMultilevel"/>
    <w:tmpl w:val="83CA54E2"/>
    <w:lvl w:ilvl="0" w:tplc="FF32CAD2">
      <w:start w:val="1964"/>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4D3138"/>
    <w:multiLevelType w:val="hybridMultilevel"/>
    <w:tmpl w:val="ABBAB2C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522B4F"/>
    <w:multiLevelType w:val="hybridMultilevel"/>
    <w:tmpl w:val="57523E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D30E68"/>
    <w:multiLevelType w:val="hybridMultilevel"/>
    <w:tmpl w:val="68EC84A0"/>
    <w:lvl w:ilvl="0" w:tplc="6C8A4B8C">
      <w:start w:val="1923"/>
      <w:numFmt w:val="decimal"/>
      <w:lvlText w:val="%1"/>
      <w:lvlJc w:val="left"/>
      <w:pPr>
        <w:ind w:left="823" w:hanging="540"/>
      </w:pPr>
      <w:rPr>
        <w:rFonts w:hint="default"/>
        <w:b/>
        <w:u w:val="single"/>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15:restartNumberingAfterBreak="0">
    <w:nsid w:val="7C384149"/>
    <w:multiLevelType w:val="hybridMultilevel"/>
    <w:tmpl w:val="C8D64484"/>
    <w:lvl w:ilvl="0" w:tplc="AB3488BA">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3"/>
  </w:num>
  <w:num w:numId="3">
    <w:abstractNumId w:val="10"/>
  </w:num>
  <w:num w:numId="4">
    <w:abstractNumId w:val="8"/>
  </w:num>
  <w:num w:numId="5">
    <w:abstractNumId w:val="5"/>
  </w:num>
  <w:num w:numId="6">
    <w:abstractNumId w:val="0"/>
  </w:num>
  <w:num w:numId="7">
    <w:abstractNumId w:val="9"/>
  </w:num>
  <w:num w:numId="8">
    <w:abstractNumId w:val="7"/>
  </w:num>
  <w:num w:numId="9">
    <w:abstractNumId w:val="2"/>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2C"/>
    <w:rsid w:val="00040A50"/>
    <w:rsid w:val="000526B8"/>
    <w:rsid w:val="0009629D"/>
    <w:rsid w:val="000A649C"/>
    <w:rsid w:val="000B7F3B"/>
    <w:rsid w:val="000D517B"/>
    <w:rsid w:val="001004A8"/>
    <w:rsid w:val="00195632"/>
    <w:rsid w:val="001A3FAE"/>
    <w:rsid w:val="001F23E6"/>
    <w:rsid w:val="00232FB2"/>
    <w:rsid w:val="00235713"/>
    <w:rsid w:val="002922FB"/>
    <w:rsid w:val="00365656"/>
    <w:rsid w:val="003F6235"/>
    <w:rsid w:val="004501A6"/>
    <w:rsid w:val="004E7F08"/>
    <w:rsid w:val="00542E1A"/>
    <w:rsid w:val="006969CB"/>
    <w:rsid w:val="00726128"/>
    <w:rsid w:val="007A43D4"/>
    <w:rsid w:val="00881B02"/>
    <w:rsid w:val="008D1F2C"/>
    <w:rsid w:val="008F39BC"/>
    <w:rsid w:val="009B0EE2"/>
    <w:rsid w:val="009C63B3"/>
    <w:rsid w:val="009D6275"/>
    <w:rsid w:val="00A16845"/>
    <w:rsid w:val="00A338A6"/>
    <w:rsid w:val="00A4071F"/>
    <w:rsid w:val="00AC06CB"/>
    <w:rsid w:val="00C65E27"/>
    <w:rsid w:val="00D80F51"/>
    <w:rsid w:val="00DE1DAA"/>
    <w:rsid w:val="00F74B3C"/>
    <w:rsid w:val="00F96A89"/>
    <w:rsid w:val="00FA674A"/>
    <w:rsid w:val="00FD7B27"/>
    <w:rsid w:val="00FE289C"/>
    <w:rsid w:val="00FE6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E6A7D-FDF6-457A-A92D-27FEE54E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2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22FB"/>
  </w:style>
  <w:style w:type="character" w:styleId="Kpr">
    <w:name w:val="Hyperlink"/>
    <w:basedOn w:val="VarsaylanParagrafYazTipi"/>
    <w:uiPriority w:val="99"/>
    <w:unhideWhenUsed/>
    <w:rsid w:val="002922FB"/>
    <w:rPr>
      <w:color w:val="0563C1" w:themeColor="hyperlink"/>
      <w:u w:val="single"/>
    </w:rPr>
  </w:style>
  <w:style w:type="paragraph" w:styleId="ListeParagraf">
    <w:name w:val="List Paragraph"/>
    <w:basedOn w:val="Normal"/>
    <w:uiPriority w:val="34"/>
    <w:qFormat/>
    <w:rsid w:val="002922FB"/>
    <w:pPr>
      <w:ind w:left="720"/>
      <w:contextualSpacing/>
    </w:pPr>
  </w:style>
  <w:style w:type="paragraph" w:styleId="BalonMetni">
    <w:name w:val="Balloon Text"/>
    <w:basedOn w:val="Normal"/>
    <w:link w:val="BalonMetniChar"/>
    <w:uiPriority w:val="99"/>
    <w:semiHidden/>
    <w:unhideWhenUsed/>
    <w:rsid w:val="003656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1551</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BASKIN</dc:creator>
  <cp:keywords/>
  <dc:description/>
  <cp:lastModifiedBy>BASKIN</cp:lastModifiedBy>
  <cp:revision>9</cp:revision>
  <cp:lastPrinted>2016-04-09T10:05:00Z</cp:lastPrinted>
  <dcterms:created xsi:type="dcterms:W3CDTF">2016-04-09T19:22:00Z</dcterms:created>
  <dcterms:modified xsi:type="dcterms:W3CDTF">2016-04-18T14:04:00Z</dcterms:modified>
</cp:coreProperties>
</file>